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349" w:rsidRPr="005D0590" w:rsidRDefault="00FB5349" w:rsidP="00FB5349">
      <w:pPr>
        <w:keepNext/>
        <w:pBdr>
          <w:top w:val="single" w:sz="4" w:space="1" w:color="auto"/>
          <w:left w:val="single" w:sz="4" w:space="4" w:color="auto"/>
          <w:bottom w:val="single" w:sz="4" w:space="1" w:color="auto"/>
          <w:right w:val="single" w:sz="4" w:space="4" w:color="auto"/>
        </w:pBdr>
        <w:shd w:val="pct5" w:color="auto" w:fill="FFFFFF"/>
        <w:spacing w:before="240" w:after="60"/>
        <w:jc w:val="center"/>
        <w:outlineLvl w:val="0"/>
        <w:rPr>
          <w:rFonts w:eastAsia="SimSun"/>
          <w:b/>
          <w:bCs/>
          <w:color w:val="000000"/>
          <w:kern w:val="28"/>
          <w:sz w:val="32"/>
          <w:szCs w:val="20"/>
          <w:lang w:val="fr-FR" w:eastAsia="zh-CN"/>
        </w:rPr>
      </w:pPr>
      <w:bookmarkStart w:id="0" w:name="_Toc101950835"/>
      <w:bookmarkStart w:id="1" w:name="_Toc370809894"/>
      <w:r w:rsidRPr="005D0590">
        <w:rPr>
          <w:rFonts w:eastAsia="SimSun"/>
          <w:b/>
          <w:bCs/>
          <w:color w:val="000000"/>
          <w:kern w:val="28"/>
          <w:sz w:val="32"/>
          <w:szCs w:val="20"/>
          <w:lang w:val="fr-FR" w:eastAsia="zh-CN"/>
        </w:rPr>
        <w:t>ANNEXE A1</w:t>
      </w:r>
      <w:r w:rsidRPr="005D0590">
        <w:rPr>
          <w:rFonts w:eastAsia="SimSun"/>
          <w:b/>
          <w:bCs/>
          <w:color w:val="000000"/>
          <w:kern w:val="28"/>
          <w:sz w:val="32"/>
          <w:szCs w:val="20"/>
          <w:lang w:val="fr-FR" w:eastAsia="zh-CN"/>
        </w:rPr>
        <w:br/>
        <w:t>DESCRIPTION DE L’ACTION</w:t>
      </w:r>
      <w:bookmarkEnd w:id="0"/>
      <w:bookmarkEnd w:id="1"/>
    </w:p>
    <w:p w:rsidR="00FB5349" w:rsidRPr="005D0590" w:rsidRDefault="00FB5349" w:rsidP="00FB5349">
      <w:pPr>
        <w:tabs>
          <w:tab w:val="left" w:pos="3665"/>
        </w:tabs>
        <w:rPr>
          <w:b/>
          <w:color w:val="000000"/>
          <w:lang w:val="fr-FR"/>
        </w:rPr>
      </w:pPr>
      <w:r w:rsidRPr="005D0590">
        <w:rPr>
          <w:b/>
          <w:color w:val="000000"/>
          <w:lang w:val="fr-FR"/>
        </w:rPr>
        <w:tab/>
      </w:r>
      <w:r>
        <w:rPr>
          <w:noProof/>
          <w:color w:val="000000"/>
        </w:rPr>
        <w:drawing>
          <wp:inline distT="0" distB="0" distL="0" distR="0">
            <wp:extent cx="100012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0125" cy="657225"/>
                    </a:xfrm>
                    <a:prstGeom prst="rect">
                      <a:avLst/>
                    </a:prstGeom>
                    <a:noFill/>
                    <a:ln>
                      <a:noFill/>
                    </a:ln>
                  </pic:spPr>
                </pic:pic>
              </a:graphicData>
            </a:graphic>
          </wp:inline>
        </w:drawing>
      </w:r>
    </w:p>
    <w:p w:rsidR="00FB5349" w:rsidRPr="005D0590" w:rsidRDefault="00FB5349" w:rsidP="00FB5349">
      <w:pPr>
        <w:jc w:val="center"/>
        <w:rPr>
          <w:b/>
          <w:color w:val="000000"/>
          <w:lang w:val="fr-FR"/>
        </w:rPr>
      </w:pPr>
    </w:p>
    <w:p w:rsidR="00FB5349" w:rsidRPr="005D0590" w:rsidRDefault="00FB5349" w:rsidP="00FB5349">
      <w:pPr>
        <w:jc w:val="center"/>
        <w:rPr>
          <w:b/>
          <w:color w:val="000000"/>
          <w:lang w:val="fr-FR"/>
        </w:rPr>
      </w:pPr>
    </w:p>
    <w:p w:rsidR="00FB5349" w:rsidRPr="005D0590" w:rsidRDefault="00FB5349" w:rsidP="00FB5349">
      <w:pPr>
        <w:jc w:val="center"/>
        <w:rPr>
          <w:b/>
          <w:color w:val="000000"/>
          <w:lang w:val="fr-FR"/>
        </w:rPr>
      </w:pPr>
      <w:r w:rsidRPr="005D0590">
        <w:rPr>
          <w:b/>
          <w:color w:val="000000"/>
          <w:lang w:val="fr-FR"/>
        </w:rPr>
        <w:t>PLAN DE TRAVAIL DE JUMELAGE</w:t>
      </w:r>
      <w:r w:rsidRPr="005D0590">
        <w:rPr>
          <w:b/>
          <w:color w:val="000000"/>
          <w:vertAlign w:val="superscript"/>
          <w:lang w:val="fr-FR"/>
        </w:rPr>
        <w:footnoteReference w:customMarkFollows="1" w:id="1"/>
        <w:sym w:font="Symbol" w:char="F02A"/>
      </w:r>
    </w:p>
    <w:p w:rsidR="00FB5349" w:rsidRPr="005D0590" w:rsidRDefault="00FB5349" w:rsidP="00FB5349">
      <w:pPr>
        <w:jc w:val="center"/>
        <w:rPr>
          <w:b/>
          <w:color w:val="000000"/>
          <w:lang w:val="fr-FR"/>
        </w:rPr>
      </w:pPr>
    </w:p>
    <w:p w:rsidR="00FB5349" w:rsidRPr="005D0590" w:rsidRDefault="00FB5349" w:rsidP="00FB5349">
      <w:pPr>
        <w:jc w:val="center"/>
        <w:rPr>
          <w:b/>
          <w:color w:val="000000"/>
          <w:lang w:val="fr-FR"/>
        </w:rPr>
      </w:pPr>
    </w:p>
    <w:p w:rsidR="00FB5349" w:rsidRPr="005D0590" w:rsidRDefault="00FB5349" w:rsidP="00FB5349">
      <w:pPr>
        <w:jc w:val="both"/>
        <w:rPr>
          <w:b/>
          <w:color w:val="000000"/>
          <w:lang w:val="fr-FR"/>
        </w:rPr>
      </w:pPr>
    </w:p>
    <w:p w:rsidR="00FB5349" w:rsidRPr="005D0590" w:rsidRDefault="00FB5349" w:rsidP="00FB5349">
      <w:pPr>
        <w:jc w:val="both"/>
        <w:rPr>
          <w:color w:val="000000"/>
          <w:lang w:val="fr-FR"/>
        </w:rPr>
      </w:pPr>
    </w:p>
    <w:p w:rsidR="00FB5349" w:rsidRPr="005D0590" w:rsidRDefault="00FB5349" w:rsidP="00FB5349">
      <w:pPr>
        <w:jc w:val="both"/>
        <w:rPr>
          <w:i/>
          <w:lang w:val="fr-FR"/>
        </w:rPr>
      </w:pPr>
      <w:r w:rsidRPr="005D0590">
        <w:rPr>
          <w:i/>
          <w:lang w:val="fr-FR"/>
        </w:rPr>
        <w:t>L’administration de _____________________________</w:t>
      </w:r>
      <w:proofErr w:type="gramStart"/>
      <w:r w:rsidRPr="005D0590">
        <w:rPr>
          <w:i/>
          <w:lang w:val="fr-FR"/>
        </w:rPr>
        <w:t>_(</w:t>
      </w:r>
      <w:proofErr w:type="gramEnd"/>
      <w:r w:rsidRPr="005D0590">
        <w:rPr>
          <w:i/>
          <w:lang w:val="fr-FR"/>
        </w:rPr>
        <w:t>ci-après dénommée pays bénéficiaire) représentée par ___________________________________________________</w:t>
      </w:r>
    </w:p>
    <w:p w:rsidR="00FB5349" w:rsidRPr="005D0590" w:rsidRDefault="00FB5349" w:rsidP="00FB5349">
      <w:pPr>
        <w:jc w:val="both"/>
        <w:rPr>
          <w:i/>
          <w:lang w:val="fr-FR"/>
        </w:rPr>
      </w:pPr>
    </w:p>
    <w:p w:rsidR="00FB5349" w:rsidRPr="005D0590" w:rsidRDefault="00FB5349" w:rsidP="00FB5349">
      <w:pPr>
        <w:jc w:val="both"/>
        <w:rPr>
          <w:i/>
          <w:lang w:val="fr-FR"/>
        </w:rPr>
      </w:pPr>
      <w:proofErr w:type="gramStart"/>
      <w:r w:rsidRPr="005D0590">
        <w:rPr>
          <w:i/>
          <w:lang w:val="fr-FR"/>
        </w:rPr>
        <w:t>d’une</w:t>
      </w:r>
      <w:proofErr w:type="gramEnd"/>
      <w:r w:rsidRPr="005D0590">
        <w:rPr>
          <w:i/>
          <w:lang w:val="fr-FR"/>
        </w:rPr>
        <w:t xml:space="preserve"> part, </w:t>
      </w:r>
    </w:p>
    <w:p w:rsidR="00FB5349" w:rsidRPr="005D0590" w:rsidRDefault="00FB5349" w:rsidP="00FB5349">
      <w:pPr>
        <w:jc w:val="both"/>
        <w:rPr>
          <w:i/>
          <w:lang w:val="fr-FR"/>
        </w:rPr>
      </w:pPr>
    </w:p>
    <w:p w:rsidR="00FB5349" w:rsidRPr="005D0590" w:rsidRDefault="00FB5349" w:rsidP="00FB5349">
      <w:pPr>
        <w:jc w:val="both"/>
        <w:rPr>
          <w:i/>
          <w:lang w:val="fr-FR"/>
        </w:rPr>
      </w:pPr>
      <w:proofErr w:type="gramStart"/>
      <w:r w:rsidRPr="005D0590">
        <w:rPr>
          <w:i/>
          <w:lang w:val="fr-FR"/>
        </w:rPr>
        <w:t>et</w:t>
      </w:r>
      <w:proofErr w:type="gramEnd"/>
      <w:r w:rsidRPr="005D0590">
        <w:rPr>
          <w:i/>
          <w:lang w:val="fr-FR"/>
        </w:rPr>
        <w:t xml:space="preserve"> l’administration de __________________________ (ci-après dénommée l’État membre) représentée par ______________________________________________</w:t>
      </w:r>
    </w:p>
    <w:p w:rsidR="00FB5349" w:rsidRPr="005D0590" w:rsidRDefault="00FB5349" w:rsidP="00FB5349">
      <w:pPr>
        <w:jc w:val="both"/>
        <w:rPr>
          <w:i/>
          <w:lang w:val="fr-FR"/>
        </w:rPr>
      </w:pPr>
    </w:p>
    <w:p w:rsidR="00FB5349" w:rsidRPr="005D0590" w:rsidRDefault="00FB5349" w:rsidP="00FB5349">
      <w:pPr>
        <w:jc w:val="both"/>
        <w:rPr>
          <w:i/>
          <w:lang w:val="fr-FR"/>
        </w:rPr>
      </w:pPr>
      <w:proofErr w:type="gramStart"/>
      <w:r w:rsidRPr="005D0590">
        <w:rPr>
          <w:i/>
          <w:lang w:val="fr-FR"/>
        </w:rPr>
        <w:t>d’autre</w:t>
      </w:r>
      <w:proofErr w:type="gramEnd"/>
      <w:r w:rsidRPr="005D0590">
        <w:rPr>
          <w:i/>
          <w:lang w:val="fr-FR"/>
        </w:rPr>
        <w:t xml:space="preserve"> part</w:t>
      </w:r>
    </w:p>
    <w:p w:rsidR="00FB5349" w:rsidRPr="005D0590" w:rsidRDefault="00FB5349" w:rsidP="00FB5349">
      <w:pPr>
        <w:jc w:val="both"/>
        <w:rPr>
          <w:i/>
          <w:color w:val="000000"/>
          <w:lang w:val="fr-FR"/>
        </w:rPr>
      </w:pPr>
    </w:p>
    <w:p w:rsidR="00FB5349" w:rsidRPr="005D0590" w:rsidRDefault="00FB5349" w:rsidP="00FB5349">
      <w:pPr>
        <w:jc w:val="both"/>
        <w:rPr>
          <w:color w:val="000000"/>
          <w:lang w:val="fr-FR"/>
        </w:rPr>
      </w:pPr>
    </w:p>
    <w:p w:rsidR="00FB5349" w:rsidRPr="005D0590" w:rsidRDefault="00FB5349" w:rsidP="00FB5349">
      <w:pPr>
        <w:jc w:val="both"/>
        <w:rPr>
          <w:i/>
          <w:lang w:val="fr-FR"/>
        </w:rPr>
      </w:pPr>
      <w:r w:rsidRPr="005D0590">
        <w:rPr>
          <w:i/>
          <w:lang w:val="fr-FR"/>
        </w:rPr>
        <w:t xml:space="preserve">SONT CONVENUES DU PLAN DE TRAVAIL SUIVANT QU’ELLES S’ENGAGENT À METTRE EN ŒUVRE CONJOINTEMENT: </w:t>
      </w:r>
    </w:p>
    <w:p w:rsidR="00FB5349" w:rsidRPr="005D0590" w:rsidRDefault="00FB5349" w:rsidP="00FB5349">
      <w:pPr>
        <w:jc w:val="both"/>
        <w:rPr>
          <w:b/>
          <w:color w:val="000000"/>
          <w:lang w:val="fr-FR"/>
        </w:rPr>
      </w:pPr>
    </w:p>
    <w:p w:rsidR="00FB5349" w:rsidRPr="005D0590" w:rsidRDefault="00FB5349" w:rsidP="00FB5349">
      <w:pPr>
        <w:jc w:val="both"/>
        <w:rPr>
          <w:b/>
          <w:color w:val="000000"/>
          <w:lang w:val="fr-FR"/>
        </w:rPr>
      </w:pPr>
    </w:p>
    <w:p w:rsidR="00FB5349" w:rsidRPr="005D0590" w:rsidRDefault="00FB5349" w:rsidP="00FB5349">
      <w:pPr>
        <w:jc w:val="both"/>
        <w:rPr>
          <w:b/>
          <w:u w:val="single"/>
          <w:lang w:val="fr-FR"/>
        </w:rPr>
      </w:pPr>
      <w:r w:rsidRPr="005D0590">
        <w:rPr>
          <w:b/>
          <w:u w:val="single"/>
          <w:lang w:val="fr-FR"/>
        </w:rPr>
        <w:t xml:space="preserve">ARTICLE 1. </w:t>
      </w:r>
      <w:r w:rsidRPr="005D0590">
        <w:rPr>
          <w:b/>
          <w:u w:val="single"/>
          <w:lang w:val="fr-FR"/>
        </w:rPr>
        <w:tab/>
        <w:t>CONTEXTE GÉNÉRAL</w:t>
      </w:r>
    </w:p>
    <w:p w:rsidR="00FB5349" w:rsidRPr="005D0590" w:rsidRDefault="00FB5349" w:rsidP="00FB5349">
      <w:pPr>
        <w:jc w:val="both"/>
        <w:rPr>
          <w:i/>
          <w:lang w:val="fr-FR"/>
        </w:rPr>
      </w:pPr>
    </w:p>
    <w:p w:rsidR="00FB5349" w:rsidRPr="005D0590" w:rsidRDefault="00FB5349" w:rsidP="00FB5349">
      <w:pPr>
        <w:jc w:val="both"/>
        <w:rPr>
          <w:b/>
          <w:u w:val="single"/>
          <w:lang w:val="fr-FR"/>
        </w:rPr>
      </w:pPr>
      <w:r w:rsidRPr="005D0590">
        <w:rPr>
          <w:b/>
          <w:u w:val="single"/>
          <w:lang w:val="fr-FR"/>
        </w:rPr>
        <w:t>1. 1. Évolution de la politique du pays bénéficiaire dans le secteur concerné</w:t>
      </w:r>
    </w:p>
    <w:p w:rsidR="00FB5349" w:rsidRPr="005D0590" w:rsidRDefault="00FB5349" w:rsidP="00FB5349">
      <w:pPr>
        <w:jc w:val="both"/>
        <w:rPr>
          <w:i/>
          <w:lang w:val="fr-FR"/>
        </w:rPr>
      </w:pPr>
      <w:r w:rsidRPr="005D0590">
        <w:rPr>
          <w:i/>
          <w:lang w:val="fr-FR"/>
        </w:rPr>
        <w:t>Décrire brièvement le secteur d’intervention du projet dans le pays bénéficiaire et présenter la situation actuelle et le programme de réforme en accordant une attention particulière aux déficiences et aux besoins auxquels le projet doit répondre (exposé contextuel et conceptuel).</w:t>
      </w:r>
    </w:p>
    <w:p w:rsidR="00FB5349" w:rsidRPr="005D0590" w:rsidRDefault="00FB5349" w:rsidP="00FB5349">
      <w:pPr>
        <w:jc w:val="both"/>
        <w:rPr>
          <w:i/>
          <w:lang w:val="fr-FR"/>
        </w:rPr>
      </w:pPr>
    </w:p>
    <w:p w:rsidR="00FB5349" w:rsidRPr="005D0590" w:rsidRDefault="00FB5349" w:rsidP="00FB5349">
      <w:pPr>
        <w:jc w:val="both"/>
        <w:rPr>
          <w:i/>
          <w:lang w:val="fr-FR"/>
        </w:rPr>
      </w:pPr>
    </w:p>
    <w:p w:rsidR="00FB5349" w:rsidRPr="005D0590" w:rsidRDefault="00FB5349" w:rsidP="00FB5349">
      <w:pPr>
        <w:jc w:val="both"/>
        <w:rPr>
          <w:b/>
          <w:u w:val="single"/>
          <w:lang w:val="fr-FR"/>
        </w:rPr>
      </w:pPr>
      <w:r w:rsidRPr="005D0590">
        <w:rPr>
          <w:b/>
          <w:u w:val="single"/>
          <w:lang w:val="fr-FR"/>
        </w:rPr>
        <w:t>1. 2. Institutions bénéficiaires et autres parties associées</w:t>
      </w:r>
    </w:p>
    <w:p w:rsidR="00FB5349" w:rsidRPr="005D0590" w:rsidRDefault="00FB5349" w:rsidP="00FB5349">
      <w:pPr>
        <w:jc w:val="both"/>
        <w:rPr>
          <w:i/>
          <w:lang w:val="fr-FR"/>
        </w:rPr>
      </w:pPr>
      <w:r w:rsidRPr="005D0590">
        <w:rPr>
          <w:i/>
          <w:lang w:val="fr-FR"/>
        </w:rPr>
        <w:t>Énumérer les ministères et administrations du pays bénéficiaire qui participeront au projet et en bénéficieront. Indiquer une personne de contact dans chaque institution bénéficiaire, ainsi que ses coordonnées.</w:t>
      </w:r>
    </w:p>
    <w:p w:rsidR="00FB5349" w:rsidRPr="005D0590" w:rsidRDefault="00FB5349" w:rsidP="00FB5349">
      <w:pPr>
        <w:jc w:val="both"/>
        <w:rPr>
          <w:i/>
          <w:color w:val="000000"/>
          <w:lang w:val="fr-FR"/>
        </w:rPr>
      </w:pPr>
    </w:p>
    <w:p w:rsidR="00FB5349" w:rsidRPr="005D0590" w:rsidRDefault="00FB5349" w:rsidP="00FB5349">
      <w:pPr>
        <w:jc w:val="both"/>
        <w:rPr>
          <w:i/>
          <w:color w:val="000000"/>
          <w:lang w:val="fr-FR"/>
        </w:rPr>
      </w:pPr>
    </w:p>
    <w:p w:rsidR="00FB5349" w:rsidRPr="005D0590" w:rsidRDefault="00FB5349" w:rsidP="00FB5349">
      <w:pPr>
        <w:jc w:val="both"/>
        <w:rPr>
          <w:b/>
          <w:u w:val="single"/>
          <w:lang w:val="fr-FR"/>
        </w:rPr>
      </w:pPr>
      <w:r w:rsidRPr="005D0590">
        <w:rPr>
          <w:b/>
          <w:color w:val="000000"/>
          <w:u w:val="single"/>
          <w:lang w:val="fr-FR"/>
        </w:rPr>
        <w:br w:type="page"/>
      </w:r>
      <w:r w:rsidRPr="005D0590">
        <w:rPr>
          <w:b/>
          <w:u w:val="single"/>
          <w:lang w:val="fr-FR"/>
        </w:rPr>
        <w:lastRenderedPageBreak/>
        <w:t>1. 3. Projets parallèles ou connexes réalisés dans le domaine concerné</w:t>
      </w:r>
    </w:p>
    <w:p w:rsidR="00FB5349" w:rsidRPr="005D0590" w:rsidRDefault="00FB5349" w:rsidP="00FB5349">
      <w:pPr>
        <w:jc w:val="both"/>
        <w:rPr>
          <w:i/>
          <w:lang w:val="fr-FR"/>
        </w:rPr>
      </w:pPr>
      <w:r w:rsidRPr="005D0590">
        <w:rPr>
          <w:i/>
          <w:lang w:val="fr-FR"/>
        </w:rPr>
        <w:t>Indiquer toutes les actions et/ou tous les projets parallèles (y compris les volets d’investissement du même projet, par exemple) qui contribuent à la réalisation du même objectif global. Spécifier la manière dont sera assurée la coordination entre le projet et ces actions;</w:t>
      </w:r>
    </w:p>
    <w:p w:rsidR="00FB5349" w:rsidRPr="005D0590" w:rsidRDefault="00FB5349" w:rsidP="00FB5349">
      <w:pPr>
        <w:jc w:val="both"/>
        <w:rPr>
          <w:color w:val="000000"/>
          <w:lang w:val="fr-FR"/>
        </w:rPr>
      </w:pPr>
    </w:p>
    <w:p w:rsidR="00FB5349" w:rsidRPr="005D0590" w:rsidRDefault="00FB5349" w:rsidP="00FB5349">
      <w:pPr>
        <w:jc w:val="both"/>
        <w:rPr>
          <w:color w:val="000000"/>
          <w:lang w:val="fr-FR"/>
        </w:rPr>
      </w:pPr>
    </w:p>
    <w:p w:rsidR="00FB5349" w:rsidRPr="005D0590" w:rsidRDefault="00FB5349" w:rsidP="00FB5349">
      <w:pPr>
        <w:jc w:val="both"/>
        <w:rPr>
          <w:color w:val="000000"/>
          <w:lang w:val="fr-FR"/>
        </w:rPr>
      </w:pPr>
      <w:r w:rsidRPr="005D0590">
        <w:rPr>
          <w:b/>
          <w:color w:val="000000"/>
          <w:u w:val="single"/>
          <w:lang w:val="fr-FR"/>
        </w:rPr>
        <w:t xml:space="preserve">ARTICLE 2. </w:t>
      </w:r>
      <w:r w:rsidRPr="005D0590">
        <w:rPr>
          <w:b/>
          <w:color w:val="000000"/>
          <w:u w:val="single"/>
          <w:lang w:val="fr-FR"/>
        </w:rPr>
        <w:tab/>
        <w:t>ACQUIS – FICHE DE PROJET: DOMAINE DE COOPÉRATION AVEC L’UE</w:t>
      </w:r>
    </w:p>
    <w:p w:rsidR="00FB5349" w:rsidRPr="005D0590" w:rsidRDefault="00FB5349" w:rsidP="00FB5349">
      <w:pPr>
        <w:jc w:val="both"/>
        <w:rPr>
          <w:color w:val="000000"/>
          <w:lang w:val="fr-FR"/>
        </w:rPr>
      </w:pPr>
    </w:p>
    <w:p w:rsidR="00FB5349" w:rsidRPr="005D0590" w:rsidRDefault="006E50BC" w:rsidP="00FB5349">
      <w:pPr>
        <w:jc w:val="both"/>
        <w:rPr>
          <w:b/>
          <w:u w:val="single"/>
          <w:lang w:val="fr-FR"/>
        </w:rPr>
      </w:pPr>
      <w:r>
        <w:rPr>
          <w:b/>
          <w:u w:val="single"/>
          <w:lang w:val="fr-FR"/>
        </w:rPr>
        <w:t>IEV</w:t>
      </w:r>
      <w:r w:rsidR="00FB5349" w:rsidRPr="005D0590">
        <w:rPr>
          <w:b/>
          <w:u w:val="single"/>
          <w:lang w:val="fr-FR"/>
        </w:rPr>
        <w:t>: Domaine de coopération avec l’UE</w:t>
      </w:r>
    </w:p>
    <w:p w:rsidR="00FB5349" w:rsidRPr="005D0590" w:rsidRDefault="00FB5349" w:rsidP="00FB5349">
      <w:pPr>
        <w:jc w:val="both"/>
        <w:rPr>
          <w:i/>
          <w:lang w:val="fr-FR"/>
        </w:rPr>
      </w:pPr>
      <w:r w:rsidRPr="005D0590">
        <w:rPr>
          <w:i/>
          <w:lang w:val="fr-FR"/>
        </w:rPr>
        <w:t>Décrire la façon dont le champ du projet répond à l’un des domaines de coopération avec l’UE. Le cas échéant, dresser la liste d’autres projets déjà réalisés ou en cours de mise en œuvre avec l’UE dans ce domaine.</w:t>
      </w:r>
    </w:p>
    <w:p w:rsidR="00FB5349" w:rsidRPr="005D0590" w:rsidRDefault="00FB5349" w:rsidP="00FB5349">
      <w:pPr>
        <w:rPr>
          <w:color w:val="000000"/>
          <w:lang w:val="fr-FR"/>
        </w:rPr>
      </w:pPr>
    </w:p>
    <w:p w:rsidR="00FB5349" w:rsidRPr="005D0590" w:rsidRDefault="00FB5349" w:rsidP="00FB5349">
      <w:pPr>
        <w:rPr>
          <w:b/>
          <w:u w:val="single"/>
          <w:lang w:val="fr-FR"/>
        </w:rPr>
      </w:pPr>
      <w:r w:rsidRPr="005D0590">
        <w:rPr>
          <w:b/>
          <w:u w:val="single"/>
          <w:lang w:val="fr-FR"/>
        </w:rPr>
        <w:t xml:space="preserve">ARTICLE 3. </w:t>
      </w:r>
      <w:r w:rsidRPr="005D0590">
        <w:rPr>
          <w:b/>
          <w:u w:val="single"/>
          <w:lang w:val="fr-FR"/>
        </w:rPr>
        <w:tab/>
        <w:t>RÉSULTATS OBLIGATOIRES (PRODUITS)</w:t>
      </w:r>
    </w:p>
    <w:p w:rsidR="00FB5349" w:rsidRPr="005D0590" w:rsidRDefault="00FB5349" w:rsidP="00FB5349">
      <w:pPr>
        <w:rPr>
          <w:b/>
          <w:color w:val="000000"/>
          <w:u w:val="single"/>
          <w:lang w:val="fr-FR"/>
        </w:rPr>
      </w:pPr>
    </w:p>
    <w:p w:rsidR="00FB5349" w:rsidRPr="005D0590" w:rsidRDefault="00FB5349" w:rsidP="00FB5349">
      <w:pPr>
        <w:rPr>
          <w:b/>
          <w:color w:val="00000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659"/>
        <w:gridCol w:w="1749"/>
      </w:tblGrid>
      <w:tr w:rsidR="00FB5349" w:rsidRPr="005D0590" w:rsidTr="00BC792C">
        <w:tblPrEx>
          <w:tblCellMar>
            <w:top w:w="0" w:type="dxa"/>
            <w:bottom w:w="0" w:type="dxa"/>
          </w:tblCellMar>
        </w:tblPrEx>
        <w:tc>
          <w:tcPr>
            <w:tcW w:w="1704" w:type="dxa"/>
          </w:tcPr>
          <w:p w:rsidR="00FB5349" w:rsidRPr="005D0590" w:rsidRDefault="00FB5349" w:rsidP="00BC792C">
            <w:pPr>
              <w:jc w:val="center"/>
              <w:rPr>
                <w:lang w:val="fr-FR"/>
              </w:rPr>
            </w:pPr>
          </w:p>
        </w:tc>
        <w:tc>
          <w:tcPr>
            <w:tcW w:w="1704" w:type="dxa"/>
            <w:shd w:val="pct10" w:color="auto" w:fill="FFFFFF"/>
            <w:vAlign w:val="center"/>
          </w:tcPr>
          <w:p w:rsidR="00FB5349" w:rsidRPr="005D0590" w:rsidRDefault="00FB5349" w:rsidP="00BC792C">
            <w:pPr>
              <w:snapToGrid w:val="0"/>
              <w:jc w:val="center"/>
              <w:rPr>
                <w:b/>
                <w:lang w:val="fr-FR"/>
              </w:rPr>
            </w:pPr>
            <w:r w:rsidRPr="005D0590">
              <w:rPr>
                <w:b/>
                <w:lang w:val="fr-FR"/>
              </w:rPr>
              <w:t>Logique d’intervention</w:t>
            </w:r>
          </w:p>
        </w:tc>
        <w:tc>
          <w:tcPr>
            <w:tcW w:w="1704" w:type="dxa"/>
            <w:shd w:val="pct10" w:color="auto" w:fill="FFFFFF"/>
            <w:vAlign w:val="center"/>
          </w:tcPr>
          <w:p w:rsidR="00FB5349" w:rsidRPr="005D0590" w:rsidRDefault="00FB5349" w:rsidP="00BC792C">
            <w:pPr>
              <w:snapToGrid w:val="0"/>
              <w:jc w:val="center"/>
              <w:rPr>
                <w:b/>
                <w:lang w:val="fr-FR"/>
              </w:rPr>
            </w:pPr>
            <w:r w:rsidRPr="005D0590">
              <w:rPr>
                <w:b/>
                <w:lang w:val="fr-FR"/>
              </w:rPr>
              <w:t>Critères de référence</w:t>
            </w:r>
          </w:p>
        </w:tc>
        <w:tc>
          <w:tcPr>
            <w:tcW w:w="1659" w:type="dxa"/>
            <w:shd w:val="pct10" w:color="auto" w:fill="FFFFFF"/>
            <w:vAlign w:val="center"/>
          </w:tcPr>
          <w:p w:rsidR="00FB5349" w:rsidRPr="005D0590" w:rsidRDefault="00FB5349" w:rsidP="00BC792C">
            <w:pPr>
              <w:snapToGrid w:val="0"/>
              <w:jc w:val="center"/>
              <w:rPr>
                <w:b/>
                <w:lang w:val="fr-FR"/>
              </w:rPr>
            </w:pPr>
            <w:r w:rsidRPr="005D0590">
              <w:rPr>
                <w:b/>
                <w:lang w:val="fr-FR"/>
              </w:rPr>
              <w:t>Sources d'information</w:t>
            </w:r>
          </w:p>
        </w:tc>
        <w:tc>
          <w:tcPr>
            <w:tcW w:w="1749" w:type="dxa"/>
            <w:tcBorders>
              <w:bottom w:val="single" w:sz="4" w:space="0" w:color="auto"/>
            </w:tcBorders>
            <w:shd w:val="pct10" w:color="auto" w:fill="FFFFFF"/>
            <w:vAlign w:val="center"/>
          </w:tcPr>
          <w:p w:rsidR="00FB5349" w:rsidRPr="005D0590" w:rsidRDefault="00FB5349" w:rsidP="00BC792C">
            <w:pPr>
              <w:snapToGrid w:val="0"/>
              <w:jc w:val="center"/>
              <w:rPr>
                <w:b/>
                <w:lang w:val="fr-FR"/>
              </w:rPr>
            </w:pPr>
            <w:r w:rsidRPr="005D0590">
              <w:rPr>
                <w:b/>
                <w:lang w:val="fr-FR"/>
              </w:rPr>
              <w:t>Hypothèses (facteurs externes au projet)</w:t>
            </w:r>
          </w:p>
        </w:tc>
      </w:tr>
      <w:tr w:rsidR="00FB5349" w:rsidRPr="005D0590" w:rsidTr="00BC792C">
        <w:tblPrEx>
          <w:tblCellMar>
            <w:top w:w="0" w:type="dxa"/>
            <w:bottom w:w="0" w:type="dxa"/>
          </w:tblCellMar>
        </w:tblPrEx>
        <w:trPr>
          <w:cantSplit/>
          <w:trHeight w:val="1054"/>
        </w:trPr>
        <w:tc>
          <w:tcPr>
            <w:tcW w:w="1704" w:type="dxa"/>
            <w:vAlign w:val="center"/>
          </w:tcPr>
          <w:p w:rsidR="00FB5349" w:rsidRPr="005D0590" w:rsidRDefault="00FB5349" w:rsidP="00BC792C">
            <w:pPr>
              <w:snapToGrid w:val="0"/>
              <w:jc w:val="center"/>
              <w:rPr>
                <w:b/>
                <w:lang w:val="fr-FR"/>
              </w:rPr>
            </w:pPr>
            <w:r w:rsidRPr="005D0590">
              <w:rPr>
                <w:b/>
                <w:lang w:val="fr-FR"/>
              </w:rPr>
              <w:t>Objectif général</w:t>
            </w:r>
          </w:p>
        </w:tc>
        <w:tc>
          <w:tcPr>
            <w:tcW w:w="1704" w:type="dxa"/>
          </w:tcPr>
          <w:p w:rsidR="00FB5349" w:rsidRPr="005D0590" w:rsidRDefault="00FB5349" w:rsidP="00BC792C">
            <w:pPr>
              <w:rPr>
                <w:i/>
                <w:lang w:val="fr-FR"/>
              </w:rPr>
            </w:pPr>
          </w:p>
        </w:tc>
        <w:tc>
          <w:tcPr>
            <w:tcW w:w="1704" w:type="dxa"/>
          </w:tcPr>
          <w:p w:rsidR="00FB5349" w:rsidRPr="005D0590" w:rsidRDefault="00FB5349" w:rsidP="00BC792C">
            <w:pPr>
              <w:rPr>
                <w:i/>
                <w:lang w:val="fr-FR"/>
              </w:rPr>
            </w:pPr>
          </w:p>
          <w:p w:rsidR="00FB5349" w:rsidRPr="005D0590" w:rsidRDefault="00FB5349" w:rsidP="00BC792C">
            <w:pPr>
              <w:rPr>
                <w:i/>
                <w:lang w:val="fr-FR"/>
              </w:rPr>
            </w:pPr>
          </w:p>
        </w:tc>
        <w:tc>
          <w:tcPr>
            <w:tcW w:w="1659" w:type="dxa"/>
          </w:tcPr>
          <w:p w:rsidR="00FB5349" w:rsidRPr="005D0590" w:rsidRDefault="00FB5349" w:rsidP="00BC792C">
            <w:pPr>
              <w:rPr>
                <w:i/>
                <w:lang w:val="fr-FR"/>
              </w:rPr>
            </w:pPr>
          </w:p>
          <w:p w:rsidR="00FB5349" w:rsidRPr="005D0590" w:rsidRDefault="00FB5349" w:rsidP="00BC792C">
            <w:pPr>
              <w:rPr>
                <w:i/>
                <w:lang w:val="fr-FR"/>
              </w:rPr>
            </w:pPr>
            <w:r w:rsidRPr="005D0590">
              <w:rPr>
                <w:i/>
                <w:lang w:val="fr-FR"/>
              </w:rPr>
              <w:t xml:space="preserve"> </w:t>
            </w:r>
          </w:p>
        </w:tc>
        <w:tc>
          <w:tcPr>
            <w:tcW w:w="1749" w:type="dxa"/>
            <w:shd w:val="pct10" w:color="auto" w:fill="FFFFFF"/>
          </w:tcPr>
          <w:p w:rsidR="00FB5349" w:rsidRPr="005D0590" w:rsidRDefault="00FB5349" w:rsidP="00BC792C">
            <w:pPr>
              <w:rPr>
                <w:lang w:val="fr-FR"/>
              </w:rPr>
            </w:pPr>
          </w:p>
        </w:tc>
      </w:tr>
      <w:tr w:rsidR="00FB5349" w:rsidRPr="005D0590" w:rsidTr="00BC792C">
        <w:tblPrEx>
          <w:tblCellMar>
            <w:top w:w="0" w:type="dxa"/>
            <w:bottom w:w="0" w:type="dxa"/>
          </w:tblCellMar>
        </w:tblPrEx>
        <w:trPr>
          <w:cantSplit/>
          <w:trHeight w:val="1126"/>
        </w:trPr>
        <w:tc>
          <w:tcPr>
            <w:tcW w:w="1704" w:type="dxa"/>
            <w:vAlign w:val="center"/>
          </w:tcPr>
          <w:p w:rsidR="00FB5349" w:rsidRPr="005D0590" w:rsidRDefault="00FB5349" w:rsidP="00BC792C">
            <w:pPr>
              <w:snapToGrid w:val="0"/>
              <w:jc w:val="center"/>
              <w:rPr>
                <w:b/>
                <w:lang w:val="fr-FR"/>
              </w:rPr>
            </w:pPr>
            <w:r w:rsidRPr="005D0590">
              <w:rPr>
                <w:b/>
                <w:lang w:val="fr-FR"/>
              </w:rPr>
              <w:t>Objectif du projet</w:t>
            </w:r>
          </w:p>
        </w:tc>
        <w:tc>
          <w:tcPr>
            <w:tcW w:w="1704" w:type="dxa"/>
          </w:tcPr>
          <w:p w:rsidR="00FB5349" w:rsidRPr="005D0590" w:rsidRDefault="00FB5349" w:rsidP="00BC792C">
            <w:pPr>
              <w:rPr>
                <w:i/>
                <w:lang w:val="fr-FR"/>
              </w:rPr>
            </w:pPr>
          </w:p>
        </w:tc>
        <w:tc>
          <w:tcPr>
            <w:tcW w:w="1704" w:type="dxa"/>
          </w:tcPr>
          <w:p w:rsidR="00FB5349" w:rsidRPr="005D0590" w:rsidRDefault="00FB5349" w:rsidP="00BC792C">
            <w:pPr>
              <w:rPr>
                <w:i/>
                <w:lang w:val="fr-FR"/>
              </w:rPr>
            </w:pPr>
          </w:p>
        </w:tc>
        <w:tc>
          <w:tcPr>
            <w:tcW w:w="1659" w:type="dxa"/>
          </w:tcPr>
          <w:p w:rsidR="00FB5349" w:rsidRPr="005D0590" w:rsidRDefault="00FB5349" w:rsidP="00BC792C">
            <w:pPr>
              <w:rPr>
                <w:lang w:val="fr-FR"/>
              </w:rPr>
            </w:pPr>
          </w:p>
        </w:tc>
        <w:tc>
          <w:tcPr>
            <w:tcW w:w="1749" w:type="dxa"/>
          </w:tcPr>
          <w:p w:rsidR="00FB5349" w:rsidRPr="005D0590" w:rsidRDefault="00FB5349" w:rsidP="00BC792C">
            <w:pPr>
              <w:rPr>
                <w:i/>
                <w:lang w:val="fr-FR"/>
              </w:rPr>
            </w:pPr>
          </w:p>
          <w:p w:rsidR="00FB5349" w:rsidRPr="005D0590" w:rsidRDefault="00FB5349" w:rsidP="00BC792C">
            <w:pPr>
              <w:rPr>
                <w:i/>
                <w:lang w:val="fr-FR"/>
              </w:rPr>
            </w:pPr>
          </w:p>
        </w:tc>
      </w:tr>
      <w:tr w:rsidR="00FB5349" w:rsidRPr="005D0590" w:rsidTr="00BC792C">
        <w:tblPrEx>
          <w:tblCellMar>
            <w:top w:w="0" w:type="dxa"/>
            <w:bottom w:w="0" w:type="dxa"/>
          </w:tblCellMar>
        </w:tblPrEx>
        <w:trPr>
          <w:cantSplit/>
          <w:trHeight w:val="1114"/>
        </w:trPr>
        <w:tc>
          <w:tcPr>
            <w:tcW w:w="1704" w:type="dxa"/>
            <w:vAlign w:val="center"/>
          </w:tcPr>
          <w:p w:rsidR="00FB5349" w:rsidRPr="005D0590" w:rsidRDefault="00FB5349" w:rsidP="00BC792C">
            <w:pPr>
              <w:snapToGrid w:val="0"/>
              <w:jc w:val="center"/>
              <w:rPr>
                <w:b/>
                <w:lang w:val="fr-FR"/>
              </w:rPr>
            </w:pPr>
            <w:r w:rsidRPr="005D0590">
              <w:rPr>
                <w:b/>
                <w:lang w:val="fr-FR"/>
              </w:rPr>
              <w:t>Résultats obligatoires</w:t>
            </w:r>
          </w:p>
          <w:p w:rsidR="00FB5349" w:rsidRPr="005D0590" w:rsidRDefault="00FB5349" w:rsidP="00BC792C">
            <w:pPr>
              <w:jc w:val="center"/>
              <w:rPr>
                <w:b/>
                <w:lang w:val="fr-FR"/>
              </w:rPr>
            </w:pPr>
          </w:p>
          <w:p w:rsidR="00FB5349" w:rsidRPr="005D0590" w:rsidRDefault="00FB5349" w:rsidP="00BC792C">
            <w:pPr>
              <w:jc w:val="center"/>
              <w:rPr>
                <w:b/>
                <w:lang w:val="fr-FR"/>
              </w:rPr>
            </w:pPr>
            <w:r w:rsidRPr="005D0590">
              <w:rPr>
                <w:b/>
                <w:lang w:val="fr-FR"/>
              </w:rPr>
              <w:t>(Volets)</w:t>
            </w:r>
          </w:p>
        </w:tc>
        <w:tc>
          <w:tcPr>
            <w:tcW w:w="1704" w:type="dxa"/>
          </w:tcPr>
          <w:p w:rsidR="00FB5349" w:rsidRPr="005D0590" w:rsidRDefault="00FB5349" w:rsidP="00BC792C">
            <w:pPr>
              <w:rPr>
                <w:i/>
                <w:lang w:val="fr-FR"/>
              </w:rPr>
            </w:pPr>
          </w:p>
        </w:tc>
        <w:tc>
          <w:tcPr>
            <w:tcW w:w="1704" w:type="dxa"/>
          </w:tcPr>
          <w:p w:rsidR="00FB5349" w:rsidRPr="005D0590" w:rsidRDefault="00FB5349" w:rsidP="00BC792C">
            <w:pPr>
              <w:rPr>
                <w:lang w:val="fr-FR"/>
              </w:rPr>
            </w:pPr>
          </w:p>
        </w:tc>
        <w:tc>
          <w:tcPr>
            <w:tcW w:w="1659" w:type="dxa"/>
          </w:tcPr>
          <w:p w:rsidR="00FB5349" w:rsidRPr="005D0590" w:rsidRDefault="00FB5349" w:rsidP="00BC792C">
            <w:pPr>
              <w:rPr>
                <w:lang w:val="fr-FR"/>
              </w:rPr>
            </w:pPr>
          </w:p>
        </w:tc>
        <w:tc>
          <w:tcPr>
            <w:tcW w:w="1749" w:type="dxa"/>
          </w:tcPr>
          <w:p w:rsidR="00FB5349" w:rsidRPr="005D0590" w:rsidRDefault="00FB5349" w:rsidP="00BC792C">
            <w:pPr>
              <w:rPr>
                <w:lang w:val="fr-FR"/>
              </w:rPr>
            </w:pPr>
          </w:p>
        </w:tc>
      </w:tr>
      <w:tr w:rsidR="00FB5349" w:rsidRPr="005D0590" w:rsidTr="00BC792C">
        <w:tblPrEx>
          <w:tblCellMar>
            <w:top w:w="0" w:type="dxa"/>
            <w:bottom w:w="0" w:type="dxa"/>
          </w:tblCellMar>
        </w:tblPrEx>
        <w:trPr>
          <w:cantSplit/>
          <w:trHeight w:val="977"/>
        </w:trPr>
        <w:tc>
          <w:tcPr>
            <w:tcW w:w="1704" w:type="dxa"/>
            <w:vAlign w:val="center"/>
          </w:tcPr>
          <w:p w:rsidR="00FB5349" w:rsidRPr="005D0590" w:rsidRDefault="00FB5349" w:rsidP="00BC792C">
            <w:pPr>
              <w:snapToGrid w:val="0"/>
              <w:jc w:val="center"/>
              <w:rPr>
                <w:b/>
                <w:lang w:val="fr-FR"/>
              </w:rPr>
            </w:pPr>
            <w:r w:rsidRPr="005D0590">
              <w:rPr>
                <w:b/>
                <w:lang w:val="fr-FR"/>
              </w:rPr>
              <w:t>Activités</w:t>
            </w:r>
          </w:p>
          <w:p w:rsidR="00FB5349" w:rsidRPr="005D0590" w:rsidRDefault="00FB5349" w:rsidP="00BC792C">
            <w:pPr>
              <w:jc w:val="center"/>
              <w:rPr>
                <w:b/>
                <w:lang w:val="fr-FR"/>
              </w:rPr>
            </w:pPr>
          </w:p>
        </w:tc>
        <w:tc>
          <w:tcPr>
            <w:tcW w:w="1704" w:type="dxa"/>
          </w:tcPr>
          <w:p w:rsidR="00FB5349" w:rsidRPr="005D0590" w:rsidRDefault="00FB5349" w:rsidP="00BC792C">
            <w:pPr>
              <w:rPr>
                <w:i/>
                <w:lang w:val="fr-FR"/>
              </w:rPr>
            </w:pPr>
          </w:p>
        </w:tc>
        <w:tc>
          <w:tcPr>
            <w:tcW w:w="1704" w:type="dxa"/>
          </w:tcPr>
          <w:p w:rsidR="00FB5349" w:rsidRPr="005D0590" w:rsidRDefault="00FB5349" w:rsidP="00BC792C">
            <w:pPr>
              <w:rPr>
                <w:lang w:val="fr-FR"/>
              </w:rPr>
            </w:pPr>
          </w:p>
        </w:tc>
        <w:tc>
          <w:tcPr>
            <w:tcW w:w="1659" w:type="dxa"/>
          </w:tcPr>
          <w:p w:rsidR="00FB5349" w:rsidRPr="005D0590" w:rsidRDefault="00FB5349" w:rsidP="00BC792C">
            <w:pPr>
              <w:rPr>
                <w:lang w:val="fr-FR"/>
              </w:rPr>
            </w:pPr>
          </w:p>
        </w:tc>
        <w:tc>
          <w:tcPr>
            <w:tcW w:w="1749" w:type="dxa"/>
          </w:tcPr>
          <w:p w:rsidR="00FB5349" w:rsidRPr="005D0590" w:rsidRDefault="00FB5349" w:rsidP="00BC792C">
            <w:pPr>
              <w:rPr>
                <w:i/>
                <w:lang w:val="fr-FR"/>
              </w:rPr>
            </w:pPr>
          </w:p>
        </w:tc>
      </w:tr>
    </w:tbl>
    <w:p w:rsidR="00FB5349" w:rsidRPr="005D0590" w:rsidRDefault="00FB5349" w:rsidP="00FB5349">
      <w:pPr>
        <w:rPr>
          <w:b/>
          <w:i/>
          <w:u w:val="single"/>
          <w:lang w:val="fr-FR"/>
        </w:rPr>
      </w:pPr>
      <w:r w:rsidRPr="005D0590">
        <w:rPr>
          <w:b/>
          <w:i/>
          <w:u w:val="single"/>
          <w:lang w:val="fr-FR"/>
        </w:rPr>
        <w:t>Explications relatives aux colonnes du tableau</w:t>
      </w:r>
    </w:p>
    <w:p w:rsidR="00FB5349" w:rsidRPr="005D0590" w:rsidRDefault="00FB5349" w:rsidP="00FB5349">
      <w:pPr>
        <w:jc w:val="both"/>
        <w:rPr>
          <w:i/>
          <w:color w:val="000000"/>
          <w:lang w:val="fr-FR"/>
        </w:rPr>
      </w:pPr>
    </w:p>
    <w:p w:rsidR="00FB5349" w:rsidRPr="005D0590" w:rsidRDefault="00FB5349" w:rsidP="00FB5349">
      <w:pPr>
        <w:jc w:val="both"/>
        <w:rPr>
          <w:i/>
          <w:u w:val="single"/>
          <w:lang w:val="fr-FR"/>
        </w:rPr>
      </w:pPr>
      <w:r w:rsidRPr="005D0590">
        <w:rPr>
          <w:i/>
          <w:u w:val="single"/>
          <w:lang w:val="fr-FR"/>
        </w:rPr>
        <w:t>Logique d’intervention</w:t>
      </w:r>
    </w:p>
    <w:p w:rsidR="00FB5349" w:rsidRPr="005D0590" w:rsidRDefault="00FB5349" w:rsidP="00FB5349">
      <w:pPr>
        <w:jc w:val="both"/>
        <w:rPr>
          <w:i/>
          <w:u w:val="single"/>
          <w:lang w:val="fr-FR"/>
        </w:rPr>
      </w:pPr>
    </w:p>
    <w:p w:rsidR="00FB5349" w:rsidRPr="005D0590" w:rsidRDefault="00FB5349" w:rsidP="00FB5349">
      <w:pPr>
        <w:jc w:val="both"/>
        <w:rPr>
          <w:i/>
          <w:lang w:val="fr-FR"/>
        </w:rPr>
      </w:pPr>
      <w:r w:rsidRPr="005D0590">
        <w:rPr>
          <w:i/>
          <w:lang w:val="fr-FR"/>
        </w:rPr>
        <w:t>OBJECTIF GÉNÉRAL: objectif dépassant le cadre immédiat du projet et auquel le projet contribue.</w:t>
      </w:r>
    </w:p>
    <w:p w:rsidR="00FB5349" w:rsidRPr="005D0590" w:rsidRDefault="00FB5349" w:rsidP="00FB5349">
      <w:pPr>
        <w:jc w:val="both"/>
        <w:rPr>
          <w:i/>
          <w:lang w:val="fr-FR"/>
        </w:rPr>
      </w:pPr>
      <w:r w:rsidRPr="005D0590">
        <w:rPr>
          <w:i/>
          <w:lang w:val="fr-FR"/>
        </w:rPr>
        <w:t>OBJECTIF SPÉCIFIQUE: objectif immédiat qui sera pleinement atteint avec la mise en œuvre du projet de jumelage.</w:t>
      </w:r>
    </w:p>
    <w:p w:rsidR="00FB5349" w:rsidRPr="005D0590" w:rsidRDefault="00FB5349" w:rsidP="00FB5349">
      <w:pPr>
        <w:jc w:val="both"/>
        <w:rPr>
          <w:i/>
          <w:lang w:val="fr-FR"/>
        </w:rPr>
      </w:pPr>
      <w:r w:rsidRPr="005D0590">
        <w:rPr>
          <w:i/>
          <w:lang w:val="fr-FR"/>
        </w:rPr>
        <w:t>RÉSULTATS OBLIGATOIRES: résultats qui seront atteints au moyen d’actions coordonnées réalisées dans le cadre du projet (se limiter à 5-10 résultats de niveau relativement élevé).</w:t>
      </w:r>
    </w:p>
    <w:p w:rsidR="00FB5349" w:rsidRPr="005D0590" w:rsidRDefault="00FB5349" w:rsidP="00FB5349">
      <w:pPr>
        <w:jc w:val="both"/>
        <w:rPr>
          <w:i/>
          <w:lang w:val="fr-FR"/>
        </w:rPr>
      </w:pPr>
      <w:r w:rsidRPr="005D0590">
        <w:rPr>
          <w:i/>
          <w:lang w:val="fr-FR"/>
        </w:rPr>
        <w:t>ACTIVITÉS: listes numérotées d’activités dont chacune contribue à la réalisation de l’un des résultats obligatoires.</w:t>
      </w:r>
    </w:p>
    <w:p w:rsidR="00FB5349" w:rsidRPr="005D0590" w:rsidRDefault="00FB5349" w:rsidP="00FB5349">
      <w:pPr>
        <w:jc w:val="both"/>
        <w:rPr>
          <w:b/>
          <w:i/>
          <w:color w:val="000000"/>
          <w:u w:val="single"/>
          <w:lang w:val="fr-FR"/>
        </w:rPr>
      </w:pPr>
      <w:r w:rsidRPr="005D0590">
        <w:rPr>
          <w:i/>
          <w:color w:val="000000"/>
          <w:lang w:val="fr-FR"/>
        </w:rPr>
        <w:br w:type="page"/>
      </w:r>
      <w:r w:rsidRPr="005D0590">
        <w:rPr>
          <w:b/>
          <w:i/>
          <w:color w:val="000000"/>
          <w:u w:val="single"/>
          <w:lang w:val="fr-FR"/>
        </w:rPr>
        <w:lastRenderedPageBreak/>
        <w:t>Critères de référence</w:t>
      </w:r>
    </w:p>
    <w:p w:rsidR="00FB5349" w:rsidRPr="005D0590" w:rsidRDefault="00FB5349" w:rsidP="00FB5349">
      <w:pPr>
        <w:jc w:val="both"/>
        <w:rPr>
          <w:i/>
          <w:lang w:val="fr-FR"/>
        </w:rPr>
      </w:pPr>
      <w:r w:rsidRPr="005D0590">
        <w:rPr>
          <w:i/>
          <w:lang w:val="fr-FR"/>
        </w:rPr>
        <w:t>Comment la réalisation des résultats sera-t-elle mesurée à chaque niveau d’intervention du projet (c.-à-d. de l’objectif général aux activités)?</w:t>
      </w:r>
    </w:p>
    <w:p w:rsidR="00FB5349" w:rsidRPr="005D0590" w:rsidRDefault="00FB5349" w:rsidP="00FB5349">
      <w:pPr>
        <w:jc w:val="both"/>
        <w:rPr>
          <w:i/>
          <w:lang w:val="fr-FR"/>
        </w:rPr>
      </w:pPr>
      <w:r w:rsidRPr="005D0590">
        <w:rPr>
          <w:i/>
          <w:lang w:val="fr-FR"/>
        </w:rPr>
        <w:t>Veiller à ce que les indicateurs définissent toujours les paramètres suivants:</w:t>
      </w:r>
    </w:p>
    <w:p w:rsidR="00FB5349" w:rsidRPr="005D0590" w:rsidRDefault="00FB5349" w:rsidP="00FB5349">
      <w:pPr>
        <w:jc w:val="both"/>
        <w:rPr>
          <w:i/>
          <w:color w:val="000000"/>
          <w:lang w:val="fr-FR"/>
        </w:rPr>
      </w:pPr>
      <w:r w:rsidRPr="005D0590">
        <w:rPr>
          <w:i/>
          <w:color w:val="000000"/>
          <w:lang w:val="fr-FR"/>
        </w:rPr>
        <w:t>1. quantité</w:t>
      </w:r>
    </w:p>
    <w:p w:rsidR="00FB5349" w:rsidRPr="005D0590" w:rsidRDefault="00FB5349" w:rsidP="00FB5349">
      <w:pPr>
        <w:jc w:val="both"/>
        <w:rPr>
          <w:i/>
          <w:color w:val="000000"/>
          <w:lang w:val="fr-FR"/>
        </w:rPr>
      </w:pPr>
      <w:r w:rsidRPr="005D0590">
        <w:rPr>
          <w:i/>
          <w:color w:val="000000"/>
          <w:lang w:val="fr-FR"/>
        </w:rPr>
        <w:t>2. qualité</w:t>
      </w:r>
    </w:p>
    <w:p w:rsidR="00FB5349" w:rsidRPr="005D0590" w:rsidRDefault="00FB5349" w:rsidP="00FB5349">
      <w:pPr>
        <w:jc w:val="both"/>
        <w:rPr>
          <w:i/>
          <w:color w:val="000000"/>
          <w:lang w:val="fr-FR"/>
        </w:rPr>
      </w:pPr>
      <w:r w:rsidRPr="005D0590">
        <w:rPr>
          <w:i/>
          <w:color w:val="000000"/>
          <w:lang w:val="fr-FR"/>
        </w:rPr>
        <w:t>3. groupe cible</w:t>
      </w:r>
    </w:p>
    <w:p w:rsidR="00FB5349" w:rsidRPr="005D0590" w:rsidRDefault="00FB5349" w:rsidP="00FB5349">
      <w:pPr>
        <w:jc w:val="both"/>
        <w:rPr>
          <w:i/>
          <w:color w:val="000000"/>
          <w:lang w:val="fr-FR"/>
        </w:rPr>
      </w:pPr>
      <w:r w:rsidRPr="005D0590">
        <w:rPr>
          <w:i/>
          <w:color w:val="000000"/>
          <w:lang w:val="fr-FR"/>
        </w:rPr>
        <w:t>4. heure</w:t>
      </w:r>
    </w:p>
    <w:p w:rsidR="00FB5349" w:rsidRPr="005D0590" w:rsidRDefault="00FB5349" w:rsidP="00FB5349">
      <w:pPr>
        <w:jc w:val="both"/>
        <w:rPr>
          <w:i/>
          <w:color w:val="000000"/>
          <w:lang w:val="fr-FR"/>
        </w:rPr>
      </w:pPr>
      <w:r w:rsidRPr="005D0590">
        <w:rPr>
          <w:i/>
          <w:color w:val="000000"/>
          <w:lang w:val="fr-FR"/>
        </w:rPr>
        <w:t>5. lieu</w:t>
      </w:r>
    </w:p>
    <w:p w:rsidR="00FB5349" w:rsidRPr="005D0590" w:rsidRDefault="00FB5349" w:rsidP="00FB5349">
      <w:pPr>
        <w:jc w:val="both"/>
        <w:rPr>
          <w:i/>
          <w:color w:val="000000"/>
          <w:lang w:val="fr-FR"/>
        </w:rPr>
      </w:pPr>
    </w:p>
    <w:p w:rsidR="00FB5349" w:rsidRPr="005D0590" w:rsidRDefault="00FB5349" w:rsidP="00FB5349">
      <w:pPr>
        <w:spacing w:before="120"/>
        <w:jc w:val="both"/>
        <w:rPr>
          <w:b/>
          <w:i/>
          <w:color w:val="000000"/>
          <w:u w:val="single"/>
          <w:lang w:val="fr-FR"/>
        </w:rPr>
      </w:pPr>
      <w:r w:rsidRPr="005D0590">
        <w:rPr>
          <w:b/>
          <w:i/>
          <w:color w:val="000000"/>
          <w:u w:val="single"/>
          <w:lang w:val="fr-FR"/>
        </w:rPr>
        <w:t>Sources d’information</w:t>
      </w:r>
    </w:p>
    <w:p w:rsidR="00FB5349" w:rsidRPr="005D0590" w:rsidRDefault="00FB5349" w:rsidP="00FB5349">
      <w:pPr>
        <w:jc w:val="both"/>
        <w:rPr>
          <w:i/>
          <w:lang w:val="fr-FR"/>
        </w:rPr>
      </w:pPr>
      <w:r w:rsidRPr="005D0590">
        <w:rPr>
          <w:i/>
          <w:color w:val="000000"/>
          <w:lang w:val="fr-FR"/>
        </w:rPr>
        <w:t xml:space="preserve">Comment les partenaires du projet et l’unité gestionnaire ou l’unité gestionnaire de programme </w:t>
      </w:r>
      <w:r w:rsidRPr="005D0590">
        <w:rPr>
          <w:i/>
          <w:lang w:val="fr-FR"/>
        </w:rPr>
        <w:t xml:space="preserve">sauront-ils que les critères de référence ont été remplis? Pour chaque niveau d’intervention, dresser la liste des sources d’information consultables (par exemple, rapports, enquêtes, Journal officiel, rapport régulier de la Commission). </w:t>
      </w:r>
    </w:p>
    <w:p w:rsidR="00FB5349" w:rsidRPr="005D0590" w:rsidRDefault="00FB5349" w:rsidP="00FB5349">
      <w:pPr>
        <w:jc w:val="both"/>
        <w:rPr>
          <w:i/>
          <w:lang w:val="fr-FR"/>
        </w:rPr>
      </w:pPr>
      <w:r w:rsidRPr="005D0590">
        <w:rPr>
          <w:i/>
          <w:lang w:val="fr-FR"/>
        </w:rPr>
        <w:t>Les sources devraient être spécifiées pour chacun des résultats obligatoires et chacune des activités.</w:t>
      </w:r>
    </w:p>
    <w:p w:rsidR="00FB5349" w:rsidRPr="005D0590" w:rsidRDefault="00FB5349" w:rsidP="00FB5349">
      <w:pPr>
        <w:jc w:val="both"/>
        <w:rPr>
          <w:i/>
          <w:color w:val="000000"/>
          <w:lang w:val="fr-FR"/>
        </w:rPr>
      </w:pPr>
    </w:p>
    <w:p w:rsidR="00FB5349" w:rsidRPr="005D0590" w:rsidRDefault="00FB5349" w:rsidP="00FB5349">
      <w:pPr>
        <w:spacing w:before="120"/>
        <w:jc w:val="both"/>
        <w:rPr>
          <w:b/>
          <w:i/>
          <w:u w:val="single"/>
          <w:lang w:val="fr-FR"/>
        </w:rPr>
      </w:pPr>
      <w:r w:rsidRPr="005D0590">
        <w:rPr>
          <w:b/>
          <w:i/>
          <w:u w:val="single"/>
          <w:lang w:val="fr-FR"/>
        </w:rPr>
        <w:t>Hypothèses</w:t>
      </w:r>
    </w:p>
    <w:p w:rsidR="00FB5349" w:rsidRPr="005D0590" w:rsidRDefault="00FB5349" w:rsidP="00FB5349">
      <w:pPr>
        <w:jc w:val="both"/>
        <w:rPr>
          <w:i/>
          <w:lang w:val="fr-FR"/>
        </w:rPr>
      </w:pPr>
      <w:r w:rsidRPr="005D0590">
        <w:rPr>
          <w:i/>
          <w:lang w:val="fr-FR"/>
        </w:rPr>
        <w:t>Spécifier à chaque niveau les conditions extérieures ayant une incidence sur le projet et qui doivent être remplies pour en garantir le succès.</w:t>
      </w:r>
    </w:p>
    <w:p w:rsidR="00FB5349" w:rsidRPr="005D0590" w:rsidRDefault="00FB5349" w:rsidP="00FB5349">
      <w:pPr>
        <w:jc w:val="both"/>
        <w:rPr>
          <w:i/>
          <w:lang w:val="fr-FR"/>
        </w:rPr>
      </w:pPr>
      <w:r w:rsidRPr="005D0590">
        <w:rPr>
          <w:i/>
          <w:lang w:val="fr-FR"/>
        </w:rPr>
        <w:t>Le tableau devrait être lu de la manière suivante: si ces hypothèses se réalisent et que les activités sont exécutées, les résultats obligatoires correspondants seront atteints.</w:t>
      </w:r>
    </w:p>
    <w:p w:rsidR="00FB5349" w:rsidRPr="005D0590" w:rsidRDefault="00FB5349" w:rsidP="00FB5349">
      <w:pPr>
        <w:jc w:val="both"/>
        <w:rPr>
          <w:color w:val="000000"/>
          <w:lang w:val="fr-FR"/>
        </w:rPr>
      </w:pPr>
    </w:p>
    <w:p w:rsidR="00FB5349" w:rsidRPr="005D0590" w:rsidRDefault="00FB5349" w:rsidP="00FB5349">
      <w:pPr>
        <w:jc w:val="both"/>
        <w:rPr>
          <w:color w:val="000000"/>
          <w:lang w:val="fr-FR"/>
        </w:rPr>
      </w:pPr>
    </w:p>
    <w:p w:rsidR="00FB5349" w:rsidRPr="005D0590" w:rsidRDefault="00FB5349" w:rsidP="00FB5349">
      <w:pPr>
        <w:jc w:val="both"/>
        <w:rPr>
          <w:b/>
          <w:u w:val="single"/>
          <w:lang w:val="fr-FR"/>
        </w:rPr>
      </w:pPr>
      <w:r w:rsidRPr="005D0590">
        <w:rPr>
          <w:b/>
          <w:u w:val="single"/>
          <w:lang w:val="fr-FR"/>
        </w:rPr>
        <w:t>ARTICLE 4.</w:t>
      </w:r>
      <w:r w:rsidRPr="005D0590">
        <w:rPr>
          <w:b/>
          <w:u w:val="single"/>
          <w:lang w:val="fr-FR"/>
        </w:rPr>
        <w:tab/>
        <w:t>TÂCHES (INTRANTS)</w:t>
      </w:r>
    </w:p>
    <w:p w:rsidR="00FB5349" w:rsidRPr="005D0590" w:rsidRDefault="00FB5349" w:rsidP="00FB5349">
      <w:pPr>
        <w:spacing w:before="120"/>
        <w:jc w:val="both"/>
        <w:rPr>
          <w:i/>
          <w:lang w:val="fr-FR"/>
        </w:rPr>
      </w:pPr>
      <w:r w:rsidRPr="005D0590">
        <w:rPr>
          <w:i/>
          <w:lang w:val="fr-FR"/>
        </w:rPr>
        <w:t>Décrire chacune des activités prévues en fournissant au minimum les informations demandées dans le formulaire suivant. La logique consiste à décomposer chaque volet (correspondant à un résultat obligatoire) en plusieurs activités. Chaque activité constitue une unité distincte dans la conception du projet et correspond à une entrée budgétaire.</w:t>
      </w:r>
    </w:p>
    <w:p w:rsidR="00FB5349" w:rsidRPr="005D0590" w:rsidRDefault="00FB5349" w:rsidP="00FB5349">
      <w:pPr>
        <w:spacing w:before="120"/>
        <w:jc w:val="both"/>
        <w:rPr>
          <w:i/>
          <w:lang w:val="fr-FR"/>
        </w:rPr>
      </w:pPr>
      <w:r w:rsidRPr="005D0590">
        <w:rPr>
          <w:i/>
          <w:lang w:val="fr-FR"/>
        </w:rPr>
        <w:t>Dans le contexte IAP, les informations peuvent être fournies sous une version abrégée, à savoir uniquement la liste des intitulés des volets et des activités.</w:t>
      </w:r>
    </w:p>
    <w:p w:rsidR="00FB5349" w:rsidRPr="005D0590" w:rsidRDefault="00FB5349" w:rsidP="00FB5349">
      <w:pPr>
        <w:rPr>
          <w:color w:val="000000"/>
          <w:lang w:val="fr-FR"/>
        </w:rPr>
      </w:pPr>
    </w:p>
    <w:p w:rsidR="00FB5349" w:rsidRPr="005D0590" w:rsidRDefault="00FB5349" w:rsidP="00FB5349">
      <w:pPr>
        <w:pBdr>
          <w:top w:val="single" w:sz="4" w:space="1" w:color="auto"/>
          <w:left w:val="single" w:sz="4" w:space="4" w:color="auto"/>
          <w:bottom w:val="single" w:sz="4" w:space="1" w:color="auto"/>
          <w:right w:val="single" w:sz="4" w:space="4" w:color="auto"/>
        </w:pBdr>
        <w:shd w:val="pct15" w:color="000000" w:fill="FFFFFF"/>
        <w:rPr>
          <w:b/>
          <w:u w:val="single"/>
          <w:lang w:val="fr-FR"/>
        </w:rPr>
      </w:pPr>
      <w:r w:rsidRPr="005D0590">
        <w:rPr>
          <w:b/>
          <w:u w:val="single"/>
          <w:lang w:val="fr-FR"/>
        </w:rPr>
        <w:t xml:space="preserve">Volet 1  </w:t>
      </w:r>
    </w:p>
    <w:p w:rsidR="00FB5349" w:rsidRPr="005D0590" w:rsidRDefault="00FB5349" w:rsidP="00FB5349">
      <w:pPr>
        <w:pBdr>
          <w:top w:val="single" w:sz="4" w:space="1" w:color="auto"/>
          <w:left w:val="single" w:sz="4" w:space="4" w:color="auto"/>
          <w:bottom w:val="single" w:sz="4" w:space="1" w:color="auto"/>
          <w:right w:val="single" w:sz="4" w:space="4" w:color="auto"/>
        </w:pBdr>
        <w:shd w:val="pct15" w:color="000000" w:fill="FFFFFF"/>
        <w:rPr>
          <w:b/>
          <w:color w:val="000000"/>
          <w:u w:val="single"/>
          <w:lang w:val="fr-FR"/>
        </w:rPr>
      </w:pPr>
      <w:r w:rsidRPr="005D0590">
        <w:rPr>
          <w:i/>
          <w:color w:val="000000"/>
          <w:lang w:val="fr-FR"/>
        </w:rPr>
        <w:t xml:space="preserve">(À préciser ici, tel que </w:t>
      </w:r>
      <w:proofErr w:type="gramStart"/>
      <w:r w:rsidRPr="005D0590">
        <w:rPr>
          <w:i/>
          <w:color w:val="000000"/>
          <w:lang w:val="fr-FR"/>
        </w:rPr>
        <w:t>décrit</w:t>
      </w:r>
      <w:proofErr w:type="gramEnd"/>
      <w:r w:rsidRPr="005D0590">
        <w:rPr>
          <w:i/>
          <w:color w:val="000000"/>
          <w:lang w:val="fr-FR"/>
        </w:rPr>
        <w:t xml:space="preserve"> à l’article 3 – Résultats obligatoires)</w:t>
      </w:r>
    </w:p>
    <w:p w:rsidR="00FB5349" w:rsidRPr="005D0590" w:rsidRDefault="00FB5349" w:rsidP="00FB5349">
      <w:pPr>
        <w:rPr>
          <w:color w:val="000000"/>
          <w:lang w:val="fr-FR"/>
        </w:rPr>
      </w:pPr>
    </w:p>
    <w:p w:rsidR="00FB5349" w:rsidRPr="005D0590" w:rsidRDefault="00FB5349" w:rsidP="00FB5349">
      <w:pPr>
        <w:pBdr>
          <w:top w:val="single" w:sz="4" w:space="1" w:color="auto"/>
          <w:left w:val="single" w:sz="4" w:space="4" w:color="auto"/>
          <w:bottom w:val="single" w:sz="4" w:space="1" w:color="auto"/>
          <w:right w:val="single" w:sz="4" w:space="4" w:color="auto"/>
        </w:pBdr>
        <w:rPr>
          <w:color w:val="000000"/>
          <w:u w:val="single"/>
          <w:lang w:val="fr-FR"/>
        </w:rPr>
      </w:pPr>
      <w:r w:rsidRPr="005D0590">
        <w:rPr>
          <w:color w:val="000000"/>
          <w:u w:val="single"/>
          <w:lang w:val="fr-FR"/>
        </w:rPr>
        <w:t xml:space="preserve">Activité 1.1 </w:t>
      </w:r>
    </w:p>
    <w:p w:rsidR="00FB5349" w:rsidRPr="005D0590" w:rsidRDefault="00FB5349" w:rsidP="00FB5349">
      <w:pPr>
        <w:pBdr>
          <w:top w:val="single" w:sz="4" w:space="1" w:color="auto"/>
          <w:left w:val="single" w:sz="4" w:space="4" w:color="auto"/>
          <w:bottom w:val="single" w:sz="4" w:space="1" w:color="auto"/>
          <w:right w:val="single" w:sz="4" w:space="4" w:color="auto"/>
        </w:pBdr>
        <w:rPr>
          <w:color w:val="000000"/>
          <w:u w:val="single"/>
          <w:lang w:val="fr-FR"/>
        </w:rPr>
      </w:pPr>
      <w:r w:rsidRPr="005D0590">
        <w:rPr>
          <w:i/>
          <w:color w:val="000000"/>
          <w:u w:val="single"/>
          <w:lang w:val="fr-FR"/>
        </w:rPr>
        <w:t>(À préciser ici, tel que décrit à l’article 3)</w:t>
      </w:r>
    </w:p>
    <w:p w:rsidR="00FB5349" w:rsidRPr="005D0590" w:rsidRDefault="00FB5349" w:rsidP="00FB5349">
      <w:pPr>
        <w:rPr>
          <w:color w:val="000000"/>
          <w:lang w:val="fr-FR"/>
        </w:rPr>
      </w:pPr>
    </w:p>
    <w:p w:rsidR="00FB5349" w:rsidRPr="005D0590" w:rsidRDefault="00FB5349" w:rsidP="00FB5349">
      <w:pPr>
        <w:rPr>
          <w:b/>
          <w:color w:val="000000"/>
          <w:lang w:val="fr-FR"/>
        </w:rPr>
      </w:pPr>
      <w:r w:rsidRPr="005D0590">
        <w:rPr>
          <w:b/>
          <w:color w:val="000000"/>
          <w:lang w:val="fr-FR"/>
        </w:rPr>
        <w:t>Méthode</w:t>
      </w:r>
    </w:p>
    <w:p w:rsidR="00FB5349" w:rsidRPr="005D0590" w:rsidRDefault="00FB5349" w:rsidP="00FB5349">
      <w:pPr>
        <w:rPr>
          <w:i/>
          <w:lang w:val="fr-FR"/>
        </w:rPr>
      </w:pPr>
      <w:r w:rsidRPr="005D0590">
        <w:rPr>
          <w:color w:val="000000"/>
          <w:lang w:val="fr-FR"/>
        </w:rPr>
        <w:t xml:space="preserve"> - </w:t>
      </w:r>
      <w:r w:rsidRPr="005D0590">
        <w:rPr>
          <w:i/>
          <w:lang w:val="fr-FR"/>
        </w:rPr>
        <w:t>Brève description de l’activité (que va-t-il se passer: mission d’experts à court terme de l’État membre, visite d’étude, formation, consultation, etc.), comment elle sera mise en œuvre, par qui (répartition claire des responsabilités de l’État membre/du pays bénéficiaire) et quand.</w:t>
      </w:r>
    </w:p>
    <w:p w:rsidR="00FB5349" w:rsidRPr="005D0590" w:rsidRDefault="00FB5349" w:rsidP="00FB5349">
      <w:pPr>
        <w:rPr>
          <w:i/>
          <w:color w:val="000000"/>
          <w:lang w:val="fr-FR"/>
        </w:rPr>
      </w:pPr>
    </w:p>
    <w:p w:rsidR="00FB5349" w:rsidRPr="005D0590" w:rsidRDefault="00FB5349" w:rsidP="00FB5349">
      <w:pPr>
        <w:jc w:val="both"/>
        <w:rPr>
          <w:b/>
          <w:color w:val="000000"/>
          <w:lang w:val="fr-FR"/>
        </w:rPr>
      </w:pPr>
      <w:r w:rsidRPr="005D0590">
        <w:rPr>
          <w:b/>
          <w:color w:val="000000"/>
          <w:lang w:val="fr-FR"/>
        </w:rPr>
        <w:t>Ressources</w:t>
      </w:r>
    </w:p>
    <w:p w:rsidR="00FB5349" w:rsidRPr="005D0590" w:rsidRDefault="00FB5349" w:rsidP="00FB5349">
      <w:pPr>
        <w:jc w:val="both"/>
        <w:rPr>
          <w:i/>
          <w:lang w:val="fr-FR"/>
        </w:rPr>
      </w:pPr>
      <w:r w:rsidRPr="005D0590">
        <w:rPr>
          <w:i/>
          <w:lang w:val="fr-FR"/>
        </w:rPr>
        <w:t>- Ressources humaines de l’État membre requises (nombre d’experts et d’hommes-jour)</w:t>
      </w:r>
    </w:p>
    <w:p w:rsidR="00FB5349" w:rsidRPr="005D0590" w:rsidRDefault="00FB5349" w:rsidP="00FB5349">
      <w:pPr>
        <w:jc w:val="both"/>
        <w:rPr>
          <w:i/>
          <w:lang w:val="fr-FR"/>
        </w:rPr>
      </w:pPr>
      <w:r w:rsidRPr="005D0590">
        <w:rPr>
          <w:i/>
          <w:lang w:val="fr-FR"/>
        </w:rPr>
        <w:t>- Ressources humaines de l’administration bénéficiaire (nombre de personnes et institutions d’origine)</w:t>
      </w:r>
    </w:p>
    <w:p w:rsidR="00FB5349" w:rsidRPr="005D0590" w:rsidRDefault="00FB5349" w:rsidP="00FB5349">
      <w:pPr>
        <w:jc w:val="both"/>
        <w:rPr>
          <w:i/>
          <w:lang w:val="fr-FR"/>
        </w:rPr>
      </w:pPr>
      <w:r w:rsidRPr="005D0590">
        <w:rPr>
          <w:i/>
          <w:lang w:val="fr-FR"/>
        </w:rPr>
        <w:t>- Autres ressources (traduction, interprétation, matériels de formation)</w:t>
      </w:r>
    </w:p>
    <w:p w:rsidR="00FB5349" w:rsidRPr="005D0590" w:rsidRDefault="00FB5349" w:rsidP="00FB5349">
      <w:pPr>
        <w:jc w:val="both"/>
        <w:rPr>
          <w:color w:val="000000"/>
          <w:lang w:val="fr-FR"/>
        </w:rPr>
      </w:pPr>
    </w:p>
    <w:p w:rsidR="00FB5349" w:rsidRPr="005D0590" w:rsidRDefault="00FB5349" w:rsidP="00FB5349">
      <w:pPr>
        <w:pBdr>
          <w:top w:val="single" w:sz="4" w:space="1" w:color="auto"/>
          <w:left w:val="single" w:sz="4" w:space="4" w:color="auto"/>
          <w:bottom w:val="single" w:sz="4" w:space="1" w:color="auto"/>
          <w:right w:val="single" w:sz="4" w:space="4" w:color="auto"/>
        </w:pBdr>
        <w:rPr>
          <w:color w:val="000000"/>
          <w:u w:val="single"/>
          <w:lang w:val="fr-FR"/>
        </w:rPr>
      </w:pPr>
      <w:r w:rsidRPr="005D0590">
        <w:rPr>
          <w:color w:val="000000"/>
          <w:u w:val="single"/>
          <w:lang w:val="fr-FR"/>
        </w:rPr>
        <w:br w:type="page"/>
      </w:r>
      <w:r w:rsidRPr="005D0590">
        <w:rPr>
          <w:color w:val="000000"/>
          <w:u w:val="single"/>
          <w:lang w:val="fr-FR"/>
        </w:rPr>
        <w:lastRenderedPageBreak/>
        <w:t xml:space="preserve">Activité 1.2 </w:t>
      </w:r>
    </w:p>
    <w:p w:rsidR="00FB5349" w:rsidRPr="005D0590" w:rsidRDefault="00FB5349" w:rsidP="00FB5349">
      <w:pPr>
        <w:pBdr>
          <w:top w:val="single" w:sz="4" w:space="1" w:color="auto"/>
          <w:left w:val="single" w:sz="4" w:space="4" w:color="auto"/>
          <w:bottom w:val="single" w:sz="4" w:space="1" w:color="auto"/>
          <w:right w:val="single" w:sz="4" w:space="4" w:color="auto"/>
        </w:pBdr>
        <w:rPr>
          <w:color w:val="000000"/>
          <w:u w:val="single"/>
          <w:lang w:val="fr-FR"/>
        </w:rPr>
      </w:pPr>
      <w:r w:rsidRPr="005D0590">
        <w:rPr>
          <w:i/>
          <w:color w:val="000000"/>
          <w:u w:val="single"/>
          <w:lang w:val="fr-FR"/>
        </w:rPr>
        <w:t>(À préciser ici, tel que décrit à l’article 3)</w:t>
      </w:r>
    </w:p>
    <w:p w:rsidR="00FB5349" w:rsidRPr="005D0590" w:rsidRDefault="00FB5349" w:rsidP="00FB5349">
      <w:pPr>
        <w:jc w:val="both"/>
        <w:rPr>
          <w:b/>
          <w:color w:val="000000"/>
          <w:lang w:val="fr-FR"/>
        </w:rPr>
      </w:pPr>
    </w:p>
    <w:p w:rsidR="00FB5349" w:rsidRPr="005D0590" w:rsidRDefault="00FB5349" w:rsidP="00FB5349">
      <w:pPr>
        <w:jc w:val="both"/>
        <w:rPr>
          <w:b/>
          <w:color w:val="000000"/>
          <w:lang w:val="fr-FR"/>
        </w:rPr>
      </w:pPr>
      <w:r w:rsidRPr="005D0590">
        <w:rPr>
          <w:b/>
          <w:color w:val="000000"/>
          <w:lang w:val="fr-FR"/>
        </w:rPr>
        <w:t>Méthode</w:t>
      </w:r>
    </w:p>
    <w:p w:rsidR="00FB5349" w:rsidRPr="005D0590" w:rsidRDefault="00FB5349" w:rsidP="00FB5349">
      <w:pPr>
        <w:rPr>
          <w:i/>
          <w:color w:val="000000"/>
          <w:lang w:val="fr-FR"/>
        </w:rPr>
      </w:pPr>
      <w:r w:rsidRPr="005D0590">
        <w:rPr>
          <w:color w:val="000000"/>
          <w:lang w:val="fr-FR"/>
        </w:rPr>
        <w:t xml:space="preserve">- </w:t>
      </w:r>
      <w:r w:rsidRPr="005D0590">
        <w:rPr>
          <w:i/>
          <w:lang w:val="fr-FR"/>
        </w:rPr>
        <w:t>Brève description de l’activité (que va-t-il se passer: mission d’experts à court terme de l’État membre, visite d’étude, formation, consultation, etc.), comment elle sera mise en œuvre, par qui (répartition claire des responsabilités de l’État membre/du pays bénéficiaire) et quand</w:t>
      </w:r>
      <w:r w:rsidRPr="005D0590">
        <w:rPr>
          <w:i/>
          <w:color w:val="000000"/>
          <w:lang w:val="fr-FR"/>
        </w:rPr>
        <w:t>.</w:t>
      </w:r>
    </w:p>
    <w:p w:rsidR="00FB5349" w:rsidRPr="005D0590" w:rsidRDefault="00FB5349" w:rsidP="00FB5349">
      <w:pPr>
        <w:jc w:val="both"/>
        <w:rPr>
          <w:b/>
          <w:color w:val="000000"/>
          <w:lang w:val="fr-FR"/>
        </w:rPr>
      </w:pPr>
    </w:p>
    <w:p w:rsidR="00FB5349" w:rsidRPr="005D0590" w:rsidRDefault="00FB5349" w:rsidP="00FB5349">
      <w:pPr>
        <w:jc w:val="both"/>
        <w:rPr>
          <w:b/>
          <w:color w:val="000000"/>
          <w:lang w:val="fr-FR"/>
        </w:rPr>
      </w:pPr>
      <w:r w:rsidRPr="005D0590">
        <w:rPr>
          <w:b/>
          <w:color w:val="000000"/>
          <w:lang w:val="fr-FR"/>
        </w:rPr>
        <w:t>Ressources</w:t>
      </w:r>
    </w:p>
    <w:p w:rsidR="00FB5349" w:rsidRPr="005D0590" w:rsidRDefault="00FB5349" w:rsidP="00FB5349">
      <w:pPr>
        <w:jc w:val="both"/>
        <w:rPr>
          <w:i/>
          <w:lang w:val="fr-FR"/>
        </w:rPr>
      </w:pPr>
      <w:r w:rsidRPr="005D0590">
        <w:rPr>
          <w:i/>
          <w:lang w:val="fr-FR"/>
        </w:rPr>
        <w:t>- Ressources humaines de l’État membre requises (nombre d’experts et d’hommes-jour)</w:t>
      </w:r>
    </w:p>
    <w:p w:rsidR="00FB5349" w:rsidRPr="005D0590" w:rsidRDefault="00FB5349" w:rsidP="00FB5349">
      <w:pPr>
        <w:jc w:val="both"/>
        <w:rPr>
          <w:i/>
          <w:lang w:val="fr-FR"/>
        </w:rPr>
      </w:pPr>
      <w:r w:rsidRPr="005D0590">
        <w:rPr>
          <w:i/>
          <w:lang w:val="fr-FR"/>
        </w:rPr>
        <w:t>- Ressources humaines de l’administration bénéficiaire (nombre de personnes et institutions d’origine)</w:t>
      </w:r>
    </w:p>
    <w:p w:rsidR="00FB5349" w:rsidRPr="005D0590" w:rsidRDefault="00FB5349" w:rsidP="00FB5349">
      <w:pPr>
        <w:jc w:val="both"/>
        <w:rPr>
          <w:i/>
          <w:color w:val="000000"/>
          <w:lang w:val="fr-FR"/>
        </w:rPr>
      </w:pPr>
      <w:r w:rsidRPr="005D0590">
        <w:rPr>
          <w:i/>
          <w:lang w:val="fr-FR"/>
        </w:rPr>
        <w:t>- Autres ressources (traduction, interprétation, matériels de formation)</w:t>
      </w:r>
    </w:p>
    <w:p w:rsidR="00FB5349" w:rsidRPr="005D0590" w:rsidRDefault="00FB5349" w:rsidP="00FB5349">
      <w:pPr>
        <w:jc w:val="both"/>
        <w:rPr>
          <w:i/>
          <w:color w:val="000000"/>
          <w:lang w:val="fr-FR"/>
        </w:rPr>
      </w:pPr>
    </w:p>
    <w:p w:rsidR="00FB5349" w:rsidRPr="005D0590" w:rsidRDefault="00FB5349" w:rsidP="00FB5349">
      <w:pPr>
        <w:rPr>
          <w:color w:val="000000"/>
          <w:lang w:val="fr-FR"/>
        </w:rPr>
      </w:pPr>
    </w:p>
    <w:p w:rsidR="00FB5349" w:rsidRPr="005D0590" w:rsidRDefault="00FB5349" w:rsidP="00FB5349">
      <w:pPr>
        <w:rPr>
          <w:b/>
          <w:color w:val="000000"/>
          <w:u w:val="single"/>
          <w:lang w:val="fr-FR"/>
        </w:rPr>
      </w:pPr>
      <w:r w:rsidRPr="005D0590">
        <w:rPr>
          <w:b/>
          <w:color w:val="000000"/>
          <w:u w:val="single"/>
          <w:lang w:val="fr-FR"/>
        </w:rPr>
        <w:t>ARTICLE 5. RISQUES</w:t>
      </w:r>
    </w:p>
    <w:p w:rsidR="00FB5349" w:rsidRPr="005D0590" w:rsidRDefault="00FB5349" w:rsidP="00FB5349">
      <w:pPr>
        <w:jc w:val="both"/>
        <w:rPr>
          <w:color w:val="000000"/>
          <w:lang w:val="fr-FR"/>
        </w:rPr>
      </w:pPr>
    </w:p>
    <w:p w:rsidR="00FB5349" w:rsidRPr="005D0590" w:rsidRDefault="00FB5349" w:rsidP="00FB5349">
      <w:pPr>
        <w:jc w:val="both"/>
        <w:rPr>
          <w:i/>
          <w:lang w:val="fr-FR"/>
        </w:rPr>
      </w:pPr>
      <w:r w:rsidRPr="005D0590">
        <w:rPr>
          <w:i/>
          <w:lang w:val="fr-FR"/>
        </w:rPr>
        <w:t>Spécifier les conditions internes relatives au projet qui doivent être remplies afin d’en assurer le succès.</w:t>
      </w:r>
    </w:p>
    <w:p w:rsidR="00FB5349" w:rsidRPr="005D0590" w:rsidRDefault="00FB5349" w:rsidP="00FB5349">
      <w:pPr>
        <w:rPr>
          <w:color w:val="000000"/>
          <w:lang w:val="fr-FR"/>
        </w:rPr>
      </w:pPr>
    </w:p>
    <w:p w:rsidR="00FB5349" w:rsidRPr="005D0590" w:rsidRDefault="00FB5349" w:rsidP="00FB5349">
      <w:pPr>
        <w:rPr>
          <w:color w:val="000000"/>
          <w:lang w:val="fr-FR"/>
        </w:rPr>
      </w:pPr>
    </w:p>
    <w:p w:rsidR="00FB5349" w:rsidRPr="005D0590" w:rsidRDefault="00FB5349" w:rsidP="00FB5349">
      <w:pPr>
        <w:rPr>
          <w:b/>
          <w:u w:val="single"/>
          <w:lang w:val="fr-FR"/>
        </w:rPr>
      </w:pPr>
      <w:r w:rsidRPr="005D0590">
        <w:rPr>
          <w:b/>
          <w:u w:val="single"/>
          <w:lang w:val="fr-FR"/>
        </w:rPr>
        <w:t>ARTICLE 6.</w:t>
      </w:r>
      <w:r w:rsidRPr="005D0590">
        <w:rPr>
          <w:b/>
          <w:u w:val="single"/>
          <w:lang w:val="fr-FR"/>
        </w:rPr>
        <w:tab/>
        <w:t>CALENDRIER</w:t>
      </w:r>
    </w:p>
    <w:p w:rsidR="00FB5349" w:rsidRPr="005D0590" w:rsidRDefault="00FB5349" w:rsidP="00FB5349">
      <w:pPr>
        <w:rPr>
          <w:b/>
          <w:color w:val="000000"/>
          <w:lang w:val="fr-FR"/>
        </w:rPr>
      </w:pPr>
    </w:p>
    <w:p w:rsidR="00FB5349" w:rsidRPr="005D0590" w:rsidRDefault="00FB5349" w:rsidP="00FB5349">
      <w:pPr>
        <w:rPr>
          <w:i/>
          <w:lang w:val="fr-FR"/>
        </w:rPr>
      </w:pPr>
      <w:r w:rsidRPr="005D0590">
        <w:rPr>
          <w:i/>
          <w:lang w:val="fr-FR"/>
        </w:rPr>
        <w:t>Dans le contexte IAP, les activités peuvent être groupées par trimestre plutôt que par mois.</w:t>
      </w:r>
    </w:p>
    <w:p w:rsidR="00FB5349" w:rsidRPr="005D0590" w:rsidRDefault="00FB5349" w:rsidP="00FB5349">
      <w:pPr>
        <w:rPr>
          <w:b/>
          <w:color w:val="000000"/>
          <w:lang w:val="fr-FR"/>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519"/>
        <w:gridCol w:w="520"/>
        <w:gridCol w:w="520"/>
        <w:gridCol w:w="520"/>
        <w:gridCol w:w="519"/>
        <w:gridCol w:w="520"/>
        <w:gridCol w:w="520"/>
        <w:gridCol w:w="520"/>
        <w:gridCol w:w="519"/>
        <w:gridCol w:w="520"/>
        <w:gridCol w:w="520"/>
        <w:gridCol w:w="520"/>
      </w:tblGrid>
      <w:tr w:rsidR="00FB5349" w:rsidRPr="005D0590" w:rsidTr="00BC792C">
        <w:tblPrEx>
          <w:tblCellMar>
            <w:top w:w="0" w:type="dxa"/>
            <w:bottom w:w="0" w:type="dxa"/>
          </w:tblCellMar>
        </w:tblPrEx>
        <w:tc>
          <w:tcPr>
            <w:tcW w:w="31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Mois du projet</w:t>
            </w:r>
          </w:p>
        </w:tc>
        <w:tc>
          <w:tcPr>
            <w:tcW w:w="519"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1</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2</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3</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4</w:t>
            </w:r>
          </w:p>
        </w:tc>
        <w:tc>
          <w:tcPr>
            <w:tcW w:w="519"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5</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6</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7</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8</w:t>
            </w:r>
          </w:p>
        </w:tc>
        <w:tc>
          <w:tcPr>
            <w:tcW w:w="519"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9</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10</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11</w:t>
            </w:r>
          </w:p>
        </w:tc>
        <w:tc>
          <w:tcPr>
            <w:tcW w:w="520" w:type="dxa"/>
            <w:tcBorders>
              <w:top w:val="double" w:sz="4" w:space="0" w:color="auto"/>
              <w:left w:val="double" w:sz="4" w:space="0" w:color="auto"/>
              <w:bottom w:val="double" w:sz="4" w:space="0" w:color="auto"/>
              <w:right w:val="double" w:sz="4" w:space="0" w:color="auto"/>
            </w:tcBorders>
          </w:tcPr>
          <w:p w:rsidR="00FB5349" w:rsidRPr="005D0590" w:rsidRDefault="00FB5349" w:rsidP="00BC792C">
            <w:pPr>
              <w:rPr>
                <w:color w:val="000000"/>
                <w:lang w:val="fr-FR"/>
              </w:rPr>
            </w:pPr>
            <w:r w:rsidRPr="005D0590">
              <w:rPr>
                <w:color w:val="000000"/>
                <w:lang w:val="fr-FR"/>
              </w:rPr>
              <w:t>12</w:t>
            </w:r>
          </w:p>
        </w:tc>
      </w:tr>
      <w:tr w:rsidR="00FB5349" w:rsidRPr="005D0590" w:rsidTr="00BC792C">
        <w:tblPrEx>
          <w:tblCellMar>
            <w:top w:w="0" w:type="dxa"/>
            <w:bottom w:w="0" w:type="dxa"/>
          </w:tblCellMar>
        </w:tblPrEx>
        <w:trPr>
          <w:cantSplit/>
        </w:trPr>
        <w:tc>
          <w:tcPr>
            <w:tcW w:w="9357" w:type="dxa"/>
            <w:gridSpan w:val="13"/>
            <w:tcBorders>
              <w:top w:val="double" w:sz="4" w:space="0" w:color="auto"/>
              <w:bottom w:val="single" w:sz="4" w:space="0" w:color="auto"/>
            </w:tcBorders>
            <w:shd w:val="pct25" w:color="auto" w:fill="FFFFFF"/>
          </w:tcPr>
          <w:p w:rsidR="00FB5349" w:rsidRPr="005D0590" w:rsidRDefault="00FB5349" w:rsidP="00BC792C">
            <w:pPr>
              <w:rPr>
                <w:b/>
                <w:lang w:val="fr-FR"/>
              </w:rPr>
            </w:pPr>
            <w:r w:rsidRPr="005D0590">
              <w:rPr>
                <w:b/>
                <w:lang w:val="fr-FR"/>
              </w:rPr>
              <w:t>Volet 1</w:t>
            </w:r>
          </w:p>
        </w:tc>
      </w:tr>
      <w:tr w:rsidR="00FB5349" w:rsidRPr="005D0590" w:rsidTr="00BC792C">
        <w:tblPrEx>
          <w:tblCellMar>
            <w:top w:w="0" w:type="dxa"/>
            <w:bottom w:w="0" w:type="dxa"/>
          </w:tblCellMar>
        </w:tblPrEx>
        <w:trPr>
          <w:cantSplit/>
        </w:trPr>
        <w:tc>
          <w:tcPr>
            <w:tcW w:w="3120" w:type="dxa"/>
            <w:shd w:val="clear" w:color="auto" w:fill="FFFFFF"/>
          </w:tcPr>
          <w:p w:rsidR="00FB5349" w:rsidRPr="005D0590" w:rsidRDefault="00FB5349" w:rsidP="00BC792C">
            <w:pPr>
              <w:rPr>
                <w:b/>
                <w:lang w:val="fr-FR"/>
              </w:rPr>
            </w:pPr>
            <w:r w:rsidRPr="005D0590">
              <w:rPr>
                <w:b/>
                <w:lang w:val="fr-FR"/>
              </w:rPr>
              <w:t>Activité 1.1</w:t>
            </w:r>
          </w:p>
        </w:tc>
        <w:tc>
          <w:tcPr>
            <w:tcW w:w="519"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c>
          <w:tcPr>
            <w:tcW w:w="519"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c>
          <w:tcPr>
            <w:tcW w:w="519"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c>
          <w:tcPr>
            <w:tcW w:w="520" w:type="dxa"/>
          </w:tcPr>
          <w:p w:rsidR="00FB5349" w:rsidRPr="005D0590" w:rsidRDefault="00FB5349" w:rsidP="00BC792C">
            <w:pPr>
              <w:rPr>
                <w:b/>
                <w:color w:val="000000"/>
                <w:lang w:val="fr-FR"/>
              </w:rPr>
            </w:pPr>
          </w:p>
        </w:tc>
      </w:tr>
      <w:tr w:rsidR="00FB5349" w:rsidRPr="005D0590" w:rsidTr="00BC792C">
        <w:tblPrEx>
          <w:tblCellMar>
            <w:top w:w="0" w:type="dxa"/>
            <w:bottom w:w="0" w:type="dxa"/>
          </w:tblCellMar>
        </w:tblPrEx>
        <w:trPr>
          <w:cantSplit/>
        </w:trPr>
        <w:tc>
          <w:tcPr>
            <w:tcW w:w="3120" w:type="dxa"/>
            <w:tcBorders>
              <w:bottom w:val="single" w:sz="4" w:space="0" w:color="auto"/>
            </w:tcBorders>
            <w:shd w:val="clear" w:color="auto" w:fill="FFFFFF"/>
          </w:tcPr>
          <w:p w:rsidR="00FB5349" w:rsidRPr="005D0590" w:rsidRDefault="00FB5349" w:rsidP="00BC792C">
            <w:pPr>
              <w:rPr>
                <w:b/>
                <w:lang w:val="fr-FR"/>
              </w:rPr>
            </w:pPr>
            <w:r w:rsidRPr="005D0590">
              <w:rPr>
                <w:b/>
                <w:lang w:val="fr-FR"/>
              </w:rPr>
              <w:t>Activité 1.2</w:t>
            </w:r>
          </w:p>
        </w:tc>
        <w:tc>
          <w:tcPr>
            <w:tcW w:w="519"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c>
          <w:tcPr>
            <w:tcW w:w="519"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c>
          <w:tcPr>
            <w:tcW w:w="519"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c>
          <w:tcPr>
            <w:tcW w:w="520" w:type="dxa"/>
            <w:tcBorders>
              <w:bottom w:val="single" w:sz="4" w:space="0" w:color="auto"/>
            </w:tcBorders>
          </w:tcPr>
          <w:p w:rsidR="00FB5349" w:rsidRPr="005D0590" w:rsidRDefault="00FB5349" w:rsidP="00BC792C">
            <w:pPr>
              <w:rPr>
                <w:b/>
                <w:color w:val="000000"/>
                <w:lang w:val="fr-FR"/>
              </w:rPr>
            </w:pPr>
          </w:p>
        </w:tc>
      </w:tr>
      <w:tr w:rsidR="00FB5349" w:rsidRPr="005D0590" w:rsidTr="00BC792C">
        <w:tblPrEx>
          <w:tblCellMar>
            <w:top w:w="0" w:type="dxa"/>
            <w:bottom w:w="0" w:type="dxa"/>
          </w:tblCellMar>
        </w:tblPrEx>
        <w:tc>
          <w:tcPr>
            <w:tcW w:w="3120" w:type="dxa"/>
            <w:tcBorders>
              <w:bottom w:val="single" w:sz="6" w:space="0" w:color="auto"/>
            </w:tcBorders>
          </w:tcPr>
          <w:p w:rsidR="00FB5349" w:rsidRPr="005D0590" w:rsidRDefault="00FB5349" w:rsidP="00BC792C">
            <w:pPr>
              <w:rPr>
                <w:b/>
                <w:lang w:val="fr-FR"/>
              </w:rPr>
            </w:pPr>
            <w:r w:rsidRPr="005D0590">
              <w:rPr>
                <w:b/>
                <w:lang w:val="fr-FR"/>
              </w:rPr>
              <w:t>Activité 1.3</w:t>
            </w:r>
          </w:p>
        </w:tc>
        <w:tc>
          <w:tcPr>
            <w:tcW w:w="519"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c>
          <w:tcPr>
            <w:tcW w:w="519"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c>
          <w:tcPr>
            <w:tcW w:w="519"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c>
          <w:tcPr>
            <w:tcW w:w="520" w:type="dxa"/>
            <w:tcBorders>
              <w:bottom w:val="single" w:sz="6" w:space="0" w:color="auto"/>
            </w:tcBorders>
          </w:tcPr>
          <w:p w:rsidR="00FB5349" w:rsidRPr="005D0590" w:rsidRDefault="00FB5349" w:rsidP="00BC792C">
            <w:pPr>
              <w:rPr>
                <w:b/>
                <w:color w:val="000000"/>
                <w:lang w:val="fr-FR"/>
              </w:rPr>
            </w:pPr>
          </w:p>
        </w:tc>
      </w:tr>
      <w:tr w:rsidR="00FB5349" w:rsidRPr="005D0590" w:rsidTr="00BC792C">
        <w:tblPrEx>
          <w:tblCellMar>
            <w:top w:w="0" w:type="dxa"/>
            <w:bottom w:w="0" w:type="dxa"/>
          </w:tblCellMar>
        </w:tblPrEx>
        <w:tc>
          <w:tcPr>
            <w:tcW w:w="3120" w:type="dxa"/>
            <w:tcBorders>
              <w:top w:val="single" w:sz="6" w:space="0" w:color="auto"/>
              <w:left w:val="single" w:sz="6" w:space="0" w:color="auto"/>
              <w:bottom w:val="single" w:sz="6" w:space="0" w:color="auto"/>
              <w:right w:val="nil"/>
            </w:tcBorders>
            <w:shd w:val="pct25" w:color="auto" w:fill="auto"/>
          </w:tcPr>
          <w:p w:rsidR="00FB5349" w:rsidRPr="005D0590" w:rsidRDefault="00FB5349" w:rsidP="00BC792C">
            <w:pPr>
              <w:rPr>
                <w:b/>
                <w:lang w:val="fr-FR"/>
              </w:rPr>
            </w:pPr>
            <w:r w:rsidRPr="005D0590">
              <w:rPr>
                <w:b/>
                <w:lang w:val="fr-FR"/>
              </w:rPr>
              <w:t>Volet 2</w:t>
            </w:r>
          </w:p>
        </w:tc>
        <w:tc>
          <w:tcPr>
            <w:tcW w:w="519"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19"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19"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c>
          <w:tcPr>
            <w:tcW w:w="520" w:type="dxa"/>
            <w:tcBorders>
              <w:top w:val="single" w:sz="6" w:space="0" w:color="auto"/>
              <w:left w:val="nil"/>
              <w:bottom w:val="single" w:sz="6" w:space="0" w:color="auto"/>
              <w:right w:val="nil"/>
            </w:tcBorders>
            <w:shd w:val="pct25" w:color="auto" w:fill="auto"/>
          </w:tcPr>
          <w:p w:rsidR="00FB5349" w:rsidRPr="005D0590" w:rsidRDefault="00FB5349" w:rsidP="00BC792C">
            <w:pPr>
              <w:rPr>
                <w:b/>
                <w:color w:val="000000"/>
                <w:lang w:val="fr-FR"/>
              </w:rPr>
            </w:pPr>
          </w:p>
        </w:tc>
      </w:tr>
      <w:tr w:rsidR="00FB5349" w:rsidRPr="005D0590" w:rsidTr="00BC792C">
        <w:tblPrEx>
          <w:tblCellMar>
            <w:top w:w="0" w:type="dxa"/>
            <w:bottom w:w="0" w:type="dxa"/>
          </w:tblCellMar>
        </w:tblPrEx>
        <w:tc>
          <w:tcPr>
            <w:tcW w:w="3120" w:type="dxa"/>
            <w:tcBorders>
              <w:top w:val="single" w:sz="6" w:space="0" w:color="auto"/>
            </w:tcBorders>
          </w:tcPr>
          <w:p w:rsidR="00FB5349" w:rsidRPr="005D0590" w:rsidRDefault="00FB5349" w:rsidP="00BC792C">
            <w:pPr>
              <w:rPr>
                <w:b/>
                <w:color w:val="000000"/>
                <w:lang w:val="fr-FR"/>
              </w:rPr>
            </w:pPr>
            <w:r w:rsidRPr="005D0590">
              <w:rPr>
                <w:b/>
                <w:color w:val="000000"/>
                <w:lang w:val="fr-FR"/>
              </w:rPr>
              <w:t>Activité 2.1</w:t>
            </w: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r>
      <w:tr w:rsidR="00FB5349" w:rsidRPr="005D0590" w:rsidTr="00BC792C">
        <w:tblPrEx>
          <w:tblCellMar>
            <w:top w:w="0" w:type="dxa"/>
            <w:bottom w:w="0" w:type="dxa"/>
          </w:tblCellMar>
        </w:tblPrEx>
        <w:tc>
          <w:tcPr>
            <w:tcW w:w="3120" w:type="dxa"/>
            <w:tcBorders>
              <w:top w:val="single" w:sz="6" w:space="0" w:color="auto"/>
            </w:tcBorders>
          </w:tcPr>
          <w:p w:rsidR="00FB5349" w:rsidRPr="005D0590" w:rsidRDefault="00FB5349" w:rsidP="00BC792C">
            <w:pPr>
              <w:rPr>
                <w:b/>
                <w:color w:val="000000"/>
                <w:lang w:val="fr-FR"/>
              </w:rPr>
            </w:pPr>
            <w:r w:rsidRPr="005D0590">
              <w:rPr>
                <w:b/>
                <w:color w:val="000000"/>
                <w:lang w:val="fr-FR"/>
              </w:rPr>
              <w:t>Activité 2.2</w:t>
            </w: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r>
      <w:tr w:rsidR="00FB5349" w:rsidRPr="005D0590" w:rsidTr="00BC792C">
        <w:tblPrEx>
          <w:tblCellMar>
            <w:top w:w="0" w:type="dxa"/>
            <w:bottom w:w="0" w:type="dxa"/>
          </w:tblCellMar>
        </w:tblPrEx>
        <w:tc>
          <w:tcPr>
            <w:tcW w:w="3120" w:type="dxa"/>
            <w:tcBorders>
              <w:top w:val="single" w:sz="6" w:space="0" w:color="auto"/>
            </w:tcBorders>
          </w:tcPr>
          <w:p w:rsidR="00FB5349" w:rsidRPr="005D0590" w:rsidRDefault="00FB5349" w:rsidP="00BC792C">
            <w:pPr>
              <w:rPr>
                <w:b/>
                <w:color w:val="000000"/>
                <w:lang w:val="fr-FR"/>
              </w:rPr>
            </w:pPr>
            <w:r w:rsidRPr="005D0590">
              <w:rPr>
                <w:b/>
                <w:color w:val="000000"/>
                <w:lang w:val="fr-FR"/>
              </w:rPr>
              <w:t>Activité 2.3</w:t>
            </w: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19"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c>
          <w:tcPr>
            <w:tcW w:w="520" w:type="dxa"/>
            <w:tcBorders>
              <w:top w:val="single" w:sz="6" w:space="0" w:color="auto"/>
            </w:tcBorders>
          </w:tcPr>
          <w:p w:rsidR="00FB5349" w:rsidRPr="005D0590" w:rsidRDefault="00FB5349" w:rsidP="00BC792C">
            <w:pPr>
              <w:rPr>
                <w:b/>
                <w:color w:val="000000"/>
                <w:lang w:val="fr-FR"/>
              </w:rPr>
            </w:pPr>
          </w:p>
        </w:tc>
      </w:tr>
    </w:tbl>
    <w:p w:rsidR="00FB5349" w:rsidRPr="005D0590" w:rsidRDefault="00FB5349" w:rsidP="00FB5349">
      <w:pPr>
        <w:rPr>
          <w:b/>
          <w:color w:val="000000"/>
          <w:u w:val="single"/>
          <w:lang w:val="fr-FR"/>
        </w:rPr>
      </w:pPr>
    </w:p>
    <w:p w:rsidR="00FB5349" w:rsidRPr="005D0590" w:rsidRDefault="00FB5349" w:rsidP="00FB5349">
      <w:pPr>
        <w:rPr>
          <w:b/>
          <w:color w:val="000000"/>
          <w:u w:val="single"/>
          <w:lang w:val="fr-FR"/>
        </w:rPr>
      </w:pPr>
    </w:p>
    <w:p w:rsidR="00FB5349" w:rsidRPr="005D0590" w:rsidRDefault="00FB5349" w:rsidP="00FB5349">
      <w:pPr>
        <w:rPr>
          <w:b/>
          <w:color w:val="000000"/>
          <w:u w:val="single"/>
          <w:lang w:val="fr-FR"/>
        </w:rPr>
      </w:pPr>
      <w:r w:rsidRPr="005D0590">
        <w:rPr>
          <w:b/>
          <w:color w:val="000000"/>
          <w:u w:val="single"/>
          <w:lang w:val="fr-FR"/>
        </w:rPr>
        <w:t>ARTICLE 7.</w:t>
      </w:r>
      <w:r w:rsidRPr="005D0590">
        <w:rPr>
          <w:b/>
          <w:color w:val="000000"/>
          <w:u w:val="single"/>
          <w:lang w:val="fr-FR"/>
        </w:rPr>
        <w:tab/>
        <w:t>RESSOURCES</w:t>
      </w:r>
    </w:p>
    <w:p w:rsidR="00FB5349" w:rsidRPr="005D0590" w:rsidRDefault="00FB5349" w:rsidP="00FB5349">
      <w:pPr>
        <w:jc w:val="both"/>
        <w:rPr>
          <w:color w:val="000000"/>
          <w:lang w:val="fr-FR"/>
        </w:rPr>
      </w:pPr>
    </w:p>
    <w:p w:rsidR="00FB5349" w:rsidRPr="005D0590" w:rsidRDefault="00FB5349" w:rsidP="00FB5349">
      <w:pPr>
        <w:jc w:val="both"/>
        <w:rPr>
          <w:b/>
          <w:color w:val="000000"/>
          <w:u w:val="single"/>
          <w:lang w:val="fr-FR"/>
        </w:rPr>
      </w:pPr>
      <w:r w:rsidRPr="005D0590">
        <w:rPr>
          <w:b/>
          <w:color w:val="000000"/>
          <w:u w:val="single"/>
          <w:lang w:val="fr-FR"/>
        </w:rPr>
        <w:t>7.1. Ressources humaines</w:t>
      </w:r>
    </w:p>
    <w:p w:rsidR="00FB5349" w:rsidRPr="005D0590" w:rsidRDefault="00FB5349" w:rsidP="00FB5349">
      <w:pPr>
        <w:jc w:val="both"/>
        <w:rPr>
          <w:color w:val="000000"/>
          <w:u w:val="single"/>
          <w:lang w:val="fr-FR"/>
        </w:rPr>
      </w:pPr>
    </w:p>
    <w:p w:rsidR="00FB5349" w:rsidRPr="005D0590" w:rsidRDefault="00FB5349" w:rsidP="00FB5349">
      <w:pPr>
        <w:jc w:val="both"/>
        <w:rPr>
          <w:color w:val="000000"/>
          <w:u w:val="single"/>
          <w:lang w:val="fr-FR"/>
        </w:rPr>
      </w:pPr>
      <w:r w:rsidRPr="005D0590">
        <w:rPr>
          <w:color w:val="000000"/>
          <w:u w:val="single"/>
          <w:lang w:val="fr-FR"/>
        </w:rPr>
        <w:t xml:space="preserve">7.1.1. </w:t>
      </w:r>
      <w:r w:rsidRPr="005D0590">
        <w:rPr>
          <w:color w:val="000000"/>
          <w:u w:val="single"/>
          <w:lang w:val="fr-FR"/>
        </w:rPr>
        <w:tab/>
        <w:t xml:space="preserve">État(s) membre(s) </w:t>
      </w:r>
    </w:p>
    <w:p w:rsidR="00FB5349" w:rsidRPr="005D0590" w:rsidRDefault="00FB5349" w:rsidP="00FB5349">
      <w:pPr>
        <w:spacing w:before="120"/>
        <w:jc w:val="both"/>
        <w:rPr>
          <w:i/>
          <w:lang w:val="fr-FR"/>
        </w:rPr>
      </w:pPr>
      <w:r w:rsidRPr="005D0590">
        <w:rPr>
          <w:i/>
          <w:lang w:val="fr-FR"/>
        </w:rPr>
        <w:t>Indiquer la/les institution(s) participant au projet, ainsi que celles qui fournissent des experts. Préciser leur statut (administration ou organe mandaté).</w:t>
      </w:r>
    </w:p>
    <w:p w:rsidR="00FB5349" w:rsidRPr="005D0590" w:rsidRDefault="00FB5349" w:rsidP="00FB5349">
      <w:pPr>
        <w:spacing w:before="120"/>
        <w:jc w:val="both"/>
        <w:rPr>
          <w:i/>
          <w:lang w:val="fr-FR"/>
        </w:rPr>
      </w:pPr>
      <w:r w:rsidRPr="005D0590">
        <w:rPr>
          <w:i/>
          <w:lang w:val="fr-FR"/>
        </w:rPr>
        <w:t xml:space="preserve">Identifier et décrire brièvement les tâches confiées aux titulaires des postes clés du projet, en incluant au moins: le </w:t>
      </w:r>
      <w:r w:rsidRPr="005D0590">
        <w:rPr>
          <w:b/>
          <w:i/>
          <w:lang w:val="fr-FR"/>
        </w:rPr>
        <w:t>chef de projet de l’État membre principal</w:t>
      </w:r>
      <w:r w:rsidRPr="005D0590">
        <w:rPr>
          <w:i/>
          <w:lang w:val="fr-FR"/>
        </w:rPr>
        <w:t xml:space="preserve">, le </w:t>
      </w:r>
      <w:r w:rsidRPr="005D0590">
        <w:rPr>
          <w:b/>
          <w:i/>
          <w:lang w:val="fr-FR"/>
        </w:rPr>
        <w:t>chef de projet de l’État membre partenaire junior</w:t>
      </w:r>
      <w:r w:rsidRPr="005D0590">
        <w:rPr>
          <w:i/>
          <w:lang w:val="fr-FR"/>
        </w:rPr>
        <w:t xml:space="preserve"> (en cas de consortium) et le </w:t>
      </w:r>
      <w:r w:rsidRPr="005D0590">
        <w:rPr>
          <w:b/>
          <w:i/>
          <w:lang w:val="fr-FR"/>
        </w:rPr>
        <w:t>conseiller résident de jumelage</w:t>
      </w:r>
      <w:r w:rsidRPr="005D0590">
        <w:rPr>
          <w:i/>
          <w:lang w:val="fr-FR"/>
        </w:rPr>
        <w:t>. Pour des projets plus complexes (en particulier pour ceux associant un consortium d’États membres), identifier également les responsables des volets du projet (experts clés). Pour le chef de projet</w:t>
      </w:r>
      <w:r w:rsidRPr="005D0590">
        <w:rPr>
          <w:i/>
          <w:color w:val="0000FF"/>
          <w:lang w:val="fr-FR"/>
        </w:rPr>
        <w:t xml:space="preserve"> </w:t>
      </w:r>
      <w:r w:rsidRPr="005D0590">
        <w:rPr>
          <w:i/>
          <w:lang w:val="fr-FR"/>
        </w:rPr>
        <w:lastRenderedPageBreak/>
        <w:t>de l’État membre principal, préciser en outre combien de temps il consacrera au projet dans l’État membre et dans le pays bénéficiaire.</w:t>
      </w:r>
    </w:p>
    <w:p w:rsidR="00FB5349" w:rsidRPr="005D0590" w:rsidRDefault="00FB5349" w:rsidP="00FB5349">
      <w:pPr>
        <w:spacing w:before="120"/>
        <w:jc w:val="both"/>
        <w:rPr>
          <w:i/>
          <w:color w:val="000000"/>
          <w:lang w:val="fr-FR"/>
        </w:rPr>
      </w:pPr>
      <w:r w:rsidRPr="005D0590">
        <w:rPr>
          <w:i/>
          <w:lang w:val="fr-FR"/>
        </w:rPr>
        <w:t xml:space="preserve">Donner des informations sur la carrière professionnelle de chacune des personnes appelées à remplir les fonctions susmentionnées ainsi que sur celle des </w:t>
      </w:r>
      <w:r w:rsidRPr="005D0590">
        <w:rPr>
          <w:b/>
          <w:i/>
          <w:lang w:val="fr-FR"/>
        </w:rPr>
        <w:t>experts clés qui effectueront des missions à court terme</w:t>
      </w:r>
      <w:r w:rsidRPr="005D0590">
        <w:rPr>
          <w:i/>
          <w:lang w:val="fr-FR"/>
        </w:rPr>
        <w:t xml:space="preserve"> dans le cadre du projet, en utilisant le tableau suivant</w:t>
      </w:r>
      <w:r w:rsidRPr="005D0590">
        <w:rPr>
          <w:i/>
          <w:color w:val="000000"/>
          <w:lang w:val="fr-FR"/>
        </w:rPr>
        <w:t>.</w:t>
      </w:r>
    </w:p>
    <w:p w:rsidR="00FB5349" w:rsidRPr="005D0590" w:rsidRDefault="00FB5349" w:rsidP="00FB5349">
      <w:pPr>
        <w:spacing w:before="120"/>
        <w:jc w:val="both"/>
        <w:rPr>
          <w:i/>
          <w:color w:val="000000"/>
          <w:lang w:val="fr-FR"/>
        </w:rPr>
      </w:pPr>
    </w:p>
    <w:p w:rsidR="00FB5349" w:rsidRPr="005D0590" w:rsidRDefault="00FB5349" w:rsidP="00FB5349">
      <w:pPr>
        <w:spacing w:before="120"/>
        <w:jc w:val="both"/>
        <w:rPr>
          <w:i/>
          <w:color w:val="000000"/>
          <w:lang w:val="fr-FR"/>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
        <w:gridCol w:w="1040"/>
        <w:gridCol w:w="1182"/>
        <w:gridCol w:w="1134"/>
        <w:gridCol w:w="993"/>
        <w:gridCol w:w="992"/>
        <w:gridCol w:w="992"/>
        <w:gridCol w:w="1134"/>
        <w:gridCol w:w="1134"/>
      </w:tblGrid>
      <w:tr w:rsidR="00FB5349" w:rsidRPr="005D0590" w:rsidTr="00BC792C">
        <w:tblPrEx>
          <w:tblCellMar>
            <w:top w:w="0" w:type="dxa"/>
            <w:bottom w:w="0" w:type="dxa"/>
          </w:tblCellMar>
        </w:tblPrEx>
        <w:trPr>
          <w:cantSplit/>
          <w:trHeight w:val="90"/>
        </w:trPr>
        <w:tc>
          <w:tcPr>
            <w:tcW w:w="1039" w:type="dxa"/>
          </w:tcPr>
          <w:p w:rsidR="00FB5349" w:rsidRPr="005D0590" w:rsidRDefault="00FB5349" w:rsidP="00BC792C">
            <w:pPr>
              <w:jc w:val="both"/>
              <w:rPr>
                <w:color w:val="000000"/>
                <w:sz w:val="16"/>
                <w:lang w:val="fr-FR"/>
              </w:rPr>
            </w:pPr>
            <w:r w:rsidRPr="005D0590">
              <w:rPr>
                <w:color w:val="000000"/>
                <w:sz w:val="16"/>
                <w:lang w:val="fr-FR"/>
              </w:rPr>
              <w:t>Nom</w:t>
            </w:r>
          </w:p>
        </w:tc>
        <w:tc>
          <w:tcPr>
            <w:tcW w:w="1040" w:type="dxa"/>
          </w:tcPr>
          <w:p w:rsidR="00FB5349" w:rsidRPr="005D0590" w:rsidRDefault="00FB5349" w:rsidP="00BC792C">
            <w:pPr>
              <w:jc w:val="both"/>
              <w:rPr>
                <w:color w:val="000000"/>
                <w:sz w:val="16"/>
                <w:lang w:val="fr-FR"/>
              </w:rPr>
            </w:pPr>
            <w:r w:rsidRPr="005D0590">
              <w:rPr>
                <w:color w:val="000000"/>
                <w:sz w:val="16"/>
                <w:lang w:val="fr-FR"/>
              </w:rPr>
              <w:t xml:space="preserve">Poste actuel </w:t>
            </w:r>
          </w:p>
        </w:tc>
        <w:tc>
          <w:tcPr>
            <w:tcW w:w="1182" w:type="dxa"/>
          </w:tcPr>
          <w:p w:rsidR="00FB5349" w:rsidRPr="005D0590" w:rsidRDefault="00FB5349" w:rsidP="00BC792C">
            <w:pPr>
              <w:jc w:val="both"/>
              <w:rPr>
                <w:color w:val="000000"/>
                <w:sz w:val="16"/>
                <w:lang w:val="fr-FR"/>
              </w:rPr>
            </w:pPr>
            <w:r w:rsidRPr="005D0590">
              <w:rPr>
                <w:color w:val="000000"/>
                <w:sz w:val="16"/>
                <w:lang w:val="fr-FR"/>
              </w:rPr>
              <w:t>Employeur</w:t>
            </w:r>
          </w:p>
        </w:tc>
        <w:tc>
          <w:tcPr>
            <w:tcW w:w="1134" w:type="dxa"/>
          </w:tcPr>
          <w:p w:rsidR="00FB5349" w:rsidRPr="005D0590" w:rsidRDefault="00FB5349" w:rsidP="00BC792C">
            <w:pPr>
              <w:jc w:val="both"/>
              <w:rPr>
                <w:color w:val="000000"/>
                <w:sz w:val="16"/>
                <w:lang w:val="fr-FR"/>
              </w:rPr>
            </w:pPr>
            <w:r w:rsidRPr="005D0590">
              <w:rPr>
                <w:color w:val="000000"/>
                <w:sz w:val="16"/>
                <w:lang w:val="fr-FR"/>
              </w:rPr>
              <w:t>Années d’expérience</w:t>
            </w:r>
          </w:p>
        </w:tc>
        <w:tc>
          <w:tcPr>
            <w:tcW w:w="993" w:type="dxa"/>
          </w:tcPr>
          <w:p w:rsidR="00FB5349" w:rsidRPr="005D0590" w:rsidRDefault="00FB5349" w:rsidP="00BC792C">
            <w:pPr>
              <w:jc w:val="both"/>
              <w:rPr>
                <w:color w:val="000000"/>
                <w:sz w:val="16"/>
                <w:lang w:val="fr-FR"/>
              </w:rPr>
            </w:pPr>
            <w:r w:rsidRPr="005D0590">
              <w:rPr>
                <w:color w:val="000000"/>
                <w:sz w:val="16"/>
                <w:lang w:val="fr-FR"/>
              </w:rPr>
              <w:t>Nationalité</w:t>
            </w:r>
          </w:p>
        </w:tc>
        <w:tc>
          <w:tcPr>
            <w:tcW w:w="992" w:type="dxa"/>
          </w:tcPr>
          <w:p w:rsidR="00FB5349" w:rsidRPr="005D0590" w:rsidRDefault="00FB5349" w:rsidP="00BC792C">
            <w:pPr>
              <w:jc w:val="both"/>
              <w:rPr>
                <w:color w:val="000000"/>
                <w:sz w:val="16"/>
                <w:lang w:val="fr-FR"/>
              </w:rPr>
            </w:pPr>
            <w:r w:rsidRPr="005D0590">
              <w:rPr>
                <w:color w:val="000000"/>
                <w:sz w:val="16"/>
                <w:lang w:val="fr-FR"/>
              </w:rPr>
              <w:t>Enseignement</w:t>
            </w:r>
          </w:p>
        </w:tc>
        <w:tc>
          <w:tcPr>
            <w:tcW w:w="992" w:type="dxa"/>
          </w:tcPr>
          <w:p w:rsidR="00FB5349" w:rsidRPr="005D0590" w:rsidRDefault="00FB5349" w:rsidP="00BC792C">
            <w:pPr>
              <w:jc w:val="both"/>
              <w:rPr>
                <w:color w:val="000000"/>
                <w:sz w:val="16"/>
                <w:lang w:val="fr-FR"/>
              </w:rPr>
            </w:pPr>
            <w:r w:rsidRPr="005D0590">
              <w:rPr>
                <w:color w:val="000000"/>
                <w:sz w:val="16"/>
                <w:lang w:val="fr-FR"/>
              </w:rPr>
              <w:t>Connaissances spécialisées</w:t>
            </w:r>
          </w:p>
        </w:tc>
        <w:tc>
          <w:tcPr>
            <w:tcW w:w="1134" w:type="dxa"/>
          </w:tcPr>
          <w:p w:rsidR="00FB5349" w:rsidRPr="005D0590" w:rsidRDefault="00FB5349" w:rsidP="00BC792C">
            <w:pPr>
              <w:jc w:val="both"/>
              <w:rPr>
                <w:color w:val="000000"/>
                <w:sz w:val="16"/>
                <w:lang w:val="fr-FR"/>
              </w:rPr>
            </w:pPr>
            <w:r w:rsidRPr="005D0590">
              <w:rPr>
                <w:color w:val="000000"/>
                <w:sz w:val="16"/>
                <w:lang w:val="fr-FR"/>
              </w:rPr>
              <w:t>Expérience dans le pays bénéficiaire</w:t>
            </w:r>
          </w:p>
        </w:tc>
        <w:tc>
          <w:tcPr>
            <w:tcW w:w="1134" w:type="dxa"/>
          </w:tcPr>
          <w:p w:rsidR="00FB5349" w:rsidRPr="005D0590" w:rsidRDefault="00FB5349" w:rsidP="00BC792C">
            <w:pPr>
              <w:jc w:val="both"/>
              <w:rPr>
                <w:color w:val="000000"/>
                <w:sz w:val="16"/>
                <w:lang w:val="fr-FR"/>
              </w:rPr>
            </w:pPr>
            <w:r w:rsidRPr="005D0590">
              <w:rPr>
                <w:color w:val="000000"/>
                <w:sz w:val="16"/>
                <w:lang w:val="fr-FR"/>
              </w:rPr>
              <w:t>Langues</w:t>
            </w:r>
          </w:p>
        </w:tc>
      </w:tr>
      <w:tr w:rsidR="00FB5349" w:rsidRPr="005D0590" w:rsidTr="00BC792C">
        <w:tblPrEx>
          <w:tblCellMar>
            <w:top w:w="0" w:type="dxa"/>
            <w:bottom w:w="0" w:type="dxa"/>
          </w:tblCellMar>
        </w:tblPrEx>
        <w:trPr>
          <w:cantSplit/>
        </w:trPr>
        <w:tc>
          <w:tcPr>
            <w:tcW w:w="1039" w:type="dxa"/>
          </w:tcPr>
          <w:p w:rsidR="00FB5349" w:rsidRPr="005D0590" w:rsidRDefault="00FB5349" w:rsidP="00BC792C">
            <w:pPr>
              <w:jc w:val="both"/>
              <w:rPr>
                <w:color w:val="000000"/>
                <w:lang w:val="fr-FR"/>
              </w:rPr>
            </w:pPr>
          </w:p>
        </w:tc>
        <w:tc>
          <w:tcPr>
            <w:tcW w:w="1040" w:type="dxa"/>
          </w:tcPr>
          <w:p w:rsidR="00FB5349" w:rsidRPr="005D0590" w:rsidRDefault="00FB5349" w:rsidP="00BC792C">
            <w:pPr>
              <w:jc w:val="both"/>
              <w:rPr>
                <w:color w:val="000000"/>
                <w:lang w:val="fr-FR"/>
              </w:rPr>
            </w:pPr>
          </w:p>
        </w:tc>
        <w:tc>
          <w:tcPr>
            <w:tcW w:w="1182" w:type="dxa"/>
          </w:tcPr>
          <w:p w:rsidR="00FB5349" w:rsidRPr="005D0590" w:rsidRDefault="00FB5349" w:rsidP="00BC792C">
            <w:pPr>
              <w:jc w:val="both"/>
              <w:rPr>
                <w:color w:val="000000"/>
                <w:lang w:val="fr-FR"/>
              </w:rPr>
            </w:pPr>
          </w:p>
        </w:tc>
        <w:tc>
          <w:tcPr>
            <w:tcW w:w="1134" w:type="dxa"/>
          </w:tcPr>
          <w:p w:rsidR="00FB5349" w:rsidRPr="005D0590" w:rsidRDefault="00FB5349" w:rsidP="00BC792C">
            <w:pPr>
              <w:jc w:val="both"/>
              <w:rPr>
                <w:color w:val="000000"/>
                <w:lang w:val="fr-FR"/>
              </w:rPr>
            </w:pPr>
          </w:p>
        </w:tc>
        <w:tc>
          <w:tcPr>
            <w:tcW w:w="993" w:type="dxa"/>
          </w:tcPr>
          <w:p w:rsidR="00FB5349" w:rsidRPr="005D0590" w:rsidRDefault="00FB5349" w:rsidP="00BC792C">
            <w:pPr>
              <w:jc w:val="both"/>
              <w:rPr>
                <w:color w:val="000000"/>
                <w:lang w:val="fr-FR"/>
              </w:rPr>
            </w:pPr>
          </w:p>
        </w:tc>
        <w:tc>
          <w:tcPr>
            <w:tcW w:w="992" w:type="dxa"/>
          </w:tcPr>
          <w:p w:rsidR="00FB5349" w:rsidRPr="005D0590" w:rsidRDefault="00FB5349" w:rsidP="00BC792C">
            <w:pPr>
              <w:jc w:val="both"/>
              <w:rPr>
                <w:color w:val="000000"/>
                <w:lang w:val="fr-FR"/>
              </w:rPr>
            </w:pPr>
          </w:p>
        </w:tc>
        <w:tc>
          <w:tcPr>
            <w:tcW w:w="992" w:type="dxa"/>
          </w:tcPr>
          <w:p w:rsidR="00FB5349" w:rsidRPr="005D0590" w:rsidRDefault="00FB5349" w:rsidP="00BC792C">
            <w:pPr>
              <w:jc w:val="both"/>
              <w:rPr>
                <w:color w:val="000000"/>
                <w:lang w:val="fr-FR"/>
              </w:rPr>
            </w:pPr>
          </w:p>
        </w:tc>
        <w:tc>
          <w:tcPr>
            <w:tcW w:w="1134" w:type="dxa"/>
          </w:tcPr>
          <w:p w:rsidR="00FB5349" w:rsidRPr="005D0590" w:rsidRDefault="00FB5349" w:rsidP="00BC792C">
            <w:pPr>
              <w:jc w:val="both"/>
              <w:rPr>
                <w:color w:val="000000"/>
                <w:lang w:val="fr-FR"/>
              </w:rPr>
            </w:pPr>
          </w:p>
        </w:tc>
        <w:tc>
          <w:tcPr>
            <w:tcW w:w="1134" w:type="dxa"/>
          </w:tcPr>
          <w:p w:rsidR="00FB5349" w:rsidRPr="005D0590" w:rsidRDefault="00FB5349" w:rsidP="00BC792C">
            <w:pPr>
              <w:jc w:val="both"/>
              <w:rPr>
                <w:color w:val="000000"/>
                <w:lang w:val="fr-FR"/>
              </w:rPr>
            </w:pPr>
          </w:p>
        </w:tc>
      </w:tr>
      <w:tr w:rsidR="00FB5349" w:rsidRPr="005D0590" w:rsidTr="00BC792C">
        <w:tblPrEx>
          <w:tblCellMar>
            <w:top w:w="0" w:type="dxa"/>
            <w:bottom w:w="0" w:type="dxa"/>
          </w:tblCellMar>
        </w:tblPrEx>
        <w:trPr>
          <w:cantSplit/>
        </w:trPr>
        <w:tc>
          <w:tcPr>
            <w:tcW w:w="1039" w:type="dxa"/>
          </w:tcPr>
          <w:p w:rsidR="00FB5349" w:rsidRPr="005D0590" w:rsidRDefault="00FB5349" w:rsidP="00BC792C">
            <w:pPr>
              <w:jc w:val="both"/>
              <w:rPr>
                <w:color w:val="000000"/>
                <w:lang w:val="fr-FR"/>
              </w:rPr>
            </w:pPr>
          </w:p>
        </w:tc>
        <w:tc>
          <w:tcPr>
            <w:tcW w:w="1040" w:type="dxa"/>
          </w:tcPr>
          <w:p w:rsidR="00FB5349" w:rsidRPr="005D0590" w:rsidRDefault="00FB5349" w:rsidP="00BC792C">
            <w:pPr>
              <w:jc w:val="both"/>
              <w:rPr>
                <w:color w:val="000000"/>
                <w:lang w:val="fr-FR"/>
              </w:rPr>
            </w:pPr>
          </w:p>
        </w:tc>
        <w:tc>
          <w:tcPr>
            <w:tcW w:w="1182" w:type="dxa"/>
          </w:tcPr>
          <w:p w:rsidR="00FB5349" w:rsidRPr="005D0590" w:rsidRDefault="00FB5349" w:rsidP="00BC792C">
            <w:pPr>
              <w:jc w:val="both"/>
              <w:rPr>
                <w:color w:val="000000"/>
                <w:lang w:val="fr-FR"/>
              </w:rPr>
            </w:pPr>
          </w:p>
        </w:tc>
        <w:tc>
          <w:tcPr>
            <w:tcW w:w="1134" w:type="dxa"/>
          </w:tcPr>
          <w:p w:rsidR="00FB5349" w:rsidRPr="005D0590" w:rsidRDefault="00FB5349" w:rsidP="00BC792C">
            <w:pPr>
              <w:jc w:val="both"/>
              <w:rPr>
                <w:color w:val="000000"/>
                <w:lang w:val="fr-FR"/>
              </w:rPr>
            </w:pPr>
          </w:p>
        </w:tc>
        <w:tc>
          <w:tcPr>
            <w:tcW w:w="993" w:type="dxa"/>
          </w:tcPr>
          <w:p w:rsidR="00FB5349" w:rsidRPr="005D0590" w:rsidRDefault="00FB5349" w:rsidP="00BC792C">
            <w:pPr>
              <w:jc w:val="both"/>
              <w:rPr>
                <w:color w:val="000000"/>
                <w:lang w:val="fr-FR"/>
              </w:rPr>
            </w:pPr>
          </w:p>
        </w:tc>
        <w:tc>
          <w:tcPr>
            <w:tcW w:w="992" w:type="dxa"/>
          </w:tcPr>
          <w:p w:rsidR="00FB5349" w:rsidRPr="005D0590" w:rsidRDefault="00FB5349" w:rsidP="00BC792C">
            <w:pPr>
              <w:jc w:val="both"/>
              <w:rPr>
                <w:color w:val="000000"/>
                <w:lang w:val="fr-FR"/>
              </w:rPr>
            </w:pPr>
          </w:p>
        </w:tc>
        <w:tc>
          <w:tcPr>
            <w:tcW w:w="992" w:type="dxa"/>
          </w:tcPr>
          <w:p w:rsidR="00FB5349" w:rsidRPr="005D0590" w:rsidRDefault="00FB5349" w:rsidP="00BC792C">
            <w:pPr>
              <w:jc w:val="both"/>
              <w:rPr>
                <w:color w:val="000000"/>
                <w:lang w:val="fr-FR"/>
              </w:rPr>
            </w:pPr>
          </w:p>
        </w:tc>
        <w:tc>
          <w:tcPr>
            <w:tcW w:w="1134" w:type="dxa"/>
          </w:tcPr>
          <w:p w:rsidR="00FB5349" w:rsidRPr="005D0590" w:rsidRDefault="00FB5349" w:rsidP="00BC792C">
            <w:pPr>
              <w:jc w:val="both"/>
              <w:rPr>
                <w:color w:val="000000"/>
                <w:lang w:val="fr-FR"/>
              </w:rPr>
            </w:pPr>
          </w:p>
        </w:tc>
        <w:tc>
          <w:tcPr>
            <w:tcW w:w="1134" w:type="dxa"/>
          </w:tcPr>
          <w:p w:rsidR="00FB5349" w:rsidRPr="005D0590" w:rsidRDefault="00FB5349" w:rsidP="00BC792C">
            <w:pPr>
              <w:jc w:val="both"/>
              <w:rPr>
                <w:color w:val="000000"/>
                <w:lang w:val="fr-FR"/>
              </w:rPr>
            </w:pPr>
          </w:p>
        </w:tc>
      </w:tr>
    </w:tbl>
    <w:p w:rsidR="00FB5349" w:rsidRPr="005D0590" w:rsidRDefault="00FB5349" w:rsidP="00FB5349">
      <w:pPr>
        <w:spacing w:before="120"/>
        <w:jc w:val="both"/>
        <w:rPr>
          <w:color w:val="000000"/>
          <w:u w:val="single"/>
          <w:lang w:val="fr-FR"/>
        </w:rPr>
      </w:pPr>
    </w:p>
    <w:p w:rsidR="00FB5349" w:rsidRPr="005D0590" w:rsidRDefault="00FB5349" w:rsidP="00FB5349">
      <w:pPr>
        <w:spacing w:before="120"/>
        <w:jc w:val="both"/>
        <w:rPr>
          <w:u w:val="single"/>
          <w:lang w:val="fr-FR"/>
        </w:rPr>
      </w:pPr>
      <w:r w:rsidRPr="005D0590">
        <w:rPr>
          <w:u w:val="single"/>
          <w:lang w:val="fr-FR"/>
        </w:rPr>
        <w:t>7.1.2.</w:t>
      </w:r>
      <w:r w:rsidRPr="005D0590">
        <w:rPr>
          <w:u w:val="single"/>
          <w:lang w:val="fr-FR"/>
        </w:rPr>
        <w:tab/>
        <w:t xml:space="preserve">Pays bénéficiaire </w:t>
      </w:r>
    </w:p>
    <w:p w:rsidR="00FB5349" w:rsidRPr="005D0590" w:rsidRDefault="00FB5349" w:rsidP="00FB5349">
      <w:pPr>
        <w:spacing w:before="120"/>
        <w:jc w:val="both"/>
        <w:rPr>
          <w:i/>
          <w:lang w:val="fr-FR"/>
        </w:rPr>
      </w:pPr>
      <w:r w:rsidRPr="005D0590">
        <w:rPr>
          <w:i/>
          <w:lang w:val="fr-FR"/>
        </w:rPr>
        <w:t xml:space="preserve">Identifier et décrire brièvement les </w:t>
      </w:r>
      <w:r w:rsidRPr="005D0590">
        <w:rPr>
          <w:i/>
          <w:u w:val="single"/>
          <w:lang w:val="fr-FR"/>
        </w:rPr>
        <w:t>tâches</w:t>
      </w:r>
      <w:r w:rsidRPr="005D0590">
        <w:rPr>
          <w:i/>
          <w:lang w:val="fr-FR"/>
        </w:rPr>
        <w:t xml:space="preserve"> confiées aux titulaires des postes clés du projet, en incluant au moins: le </w:t>
      </w:r>
      <w:r w:rsidRPr="005D0590">
        <w:rPr>
          <w:b/>
          <w:i/>
          <w:lang w:val="fr-FR"/>
        </w:rPr>
        <w:t>chef de projet du pays bénéficiaire</w:t>
      </w:r>
      <w:r w:rsidRPr="005D0590">
        <w:rPr>
          <w:i/>
          <w:lang w:val="fr-FR"/>
        </w:rPr>
        <w:t>, l’</w:t>
      </w:r>
      <w:r w:rsidRPr="005D0590">
        <w:rPr>
          <w:b/>
          <w:i/>
          <w:lang w:val="fr-FR"/>
        </w:rPr>
        <w:t>homologue du conseiller résident de jumelage</w:t>
      </w:r>
      <w:r w:rsidRPr="005D0590">
        <w:rPr>
          <w:i/>
          <w:lang w:val="fr-FR"/>
        </w:rPr>
        <w:t xml:space="preserve"> et les </w:t>
      </w:r>
      <w:r w:rsidRPr="005D0590">
        <w:rPr>
          <w:b/>
          <w:i/>
          <w:lang w:val="fr-FR"/>
        </w:rPr>
        <w:t>principales personnes de contact</w:t>
      </w:r>
      <w:r w:rsidRPr="005D0590">
        <w:rPr>
          <w:i/>
          <w:lang w:val="fr-FR"/>
        </w:rPr>
        <w:t xml:space="preserve"> dans chacune des institutions bénéficiaires. Pour les projets plus complexes, identifier également les personnes désignées par le pays bénéficiaire comme homologues des responsables de volets du projet.</w:t>
      </w:r>
    </w:p>
    <w:p w:rsidR="00FB5349" w:rsidRPr="005D0590" w:rsidRDefault="00FB5349" w:rsidP="00FB5349">
      <w:pPr>
        <w:jc w:val="both"/>
        <w:rPr>
          <w:i/>
          <w:color w:val="000000"/>
          <w:lang w:val="fr-FR"/>
        </w:rPr>
      </w:pPr>
    </w:p>
    <w:p w:rsidR="00FB5349" w:rsidRPr="005D0590" w:rsidRDefault="00FB5349" w:rsidP="00FB5349">
      <w:pPr>
        <w:jc w:val="both"/>
        <w:rPr>
          <w:color w:val="000000"/>
          <w:u w:val="single"/>
          <w:lang w:val="fr-FR"/>
        </w:rPr>
      </w:pPr>
    </w:p>
    <w:p w:rsidR="00FB5349" w:rsidRPr="005D0590" w:rsidRDefault="00FB5349" w:rsidP="00FB5349">
      <w:pPr>
        <w:jc w:val="both"/>
        <w:rPr>
          <w:color w:val="000000"/>
          <w:u w:val="single"/>
          <w:lang w:val="fr-FR"/>
        </w:rPr>
      </w:pPr>
      <w:r w:rsidRPr="005D0590">
        <w:rPr>
          <w:color w:val="000000"/>
          <w:u w:val="single"/>
          <w:lang w:val="fr-FR"/>
        </w:rPr>
        <w:t>7.1.3. Curricula Vitae</w:t>
      </w:r>
    </w:p>
    <w:p w:rsidR="00FB5349" w:rsidRPr="005D0590" w:rsidRDefault="00FB5349" w:rsidP="00FB5349">
      <w:pPr>
        <w:spacing w:before="120"/>
        <w:jc w:val="both"/>
        <w:rPr>
          <w:i/>
          <w:lang w:val="fr-FR"/>
        </w:rPr>
      </w:pPr>
      <w:r w:rsidRPr="005D0590">
        <w:rPr>
          <w:i/>
          <w:lang w:val="fr-FR"/>
        </w:rPr>
        <w:t>Joindre le CV des personnes suivantes en utilisant le formulaire de l’UE:</w:t>
      </w:r>
    </w:p>
    <w:p w:rsidR="00FB5349" w:rsidRPr="005D0590" w:rsidRDefault="00FB5349" w:rsidP="00FB5349">
      <w:pPr>
        <w:jc w:val="both"/>
        <w:rPr>
          <w:i/>
          <w:lang w:val="fr-FR"/>
        </w:rPr>
      </w:pPr>
      <w:r w:rsidRPr="005D0590">
        <w:rPr>
          <w:i/>
          <w:lang w:val="fr-FR"/>
        </w:rPr>
        <w:t xml:space="preserve">(1) chef de projet de l’État membre, </w:t>
      </w:r>
    </w:p>
    <w:p w:rsidR="00FB5349" w:rsidRPr="005D0590" w:rsidRDefault="00FB5349" w:rsidP="00FB5349">
      <w:pPr>
        <w:jc w:val="both"/>
        <w:rPr>
          <w:i/>
          <w:lang w:val="fr-FR"/>
        </w:rPr>
      </w:pPr>
      <w:r w:rsidRPr="005D0590">
        <w:rPr>
          <w:i/>
          <w:lang w:val="fr-FR"/>
        </w:rPr>
        <w:t xml:space="preserve">(2) chef de projet du pays bénéficiaire, </w:t>
      </w:r>
    </w:p>
    <w:p w:rsidR="00FB5349" w:rsidRPr="005D0590" w:rsidRDefault="00FB5349" w:rsidP="00FB5349">
      <w:pPr>
        <w:jc w:val="both"/>
        <w:rPr>
          <w:i/>
          <w:lang w:val="fr-FR"/>
        </w:rPr>
      </w:pPr>
      <w:r w:rsidRPr="005D0590">
        <w:rPr>
          <w:i/>
          <w:lang w:val="fr-FR"/>
        </w:rPr>
        <w:t xml:space="preserve">(3) conseiller résident de jumelage, </w:t>
      </w:r>
    </w:p>
    <w:p w:rsidR="00FB5349" w:rsidRPr="005D0590" w:rsidRDefault="00FB5349" w:rsidP="00FB5349">
      <w:pPr>
        <w:jc w:val="both"/>
        <w:rPr>
          <w:i/>
          <w:lang w:val="fr-FR"/>
        </w:rPr>
      </w:pPr>
      <w:r w:rsidRPr="005D0590">
        <w:rPr>
          <w:i/>
          <w:lang w:val="fr-FR"/>
        </w:rPr>
        <w:t xml:space="preserve">(4) homologue du conseiller résident de jumelage dans le pays bénéficiaire, </w:t>
      </w:r>
    </w:p>
    <w:p w:rsidR="00FB5349" w:rsidRPr="005D0590" w:rsidRDefault="00FB5349" w:rsidP="00FB5349">
      <w:pPr>
        <w:jc w:val="both"/>
        <w:rPr>
          <w:i/>
          <w:lang w:val="fr-FR"/>
        </w:rPr>
      </w:pPr>
      <w:r w:rsidRPr="005D0590">
        <w:rPr>
          <w:i/>
          <w:lang w:val="fr-FR"/>
        </w:rPr>
        <w:t>(5) principaux experts à court terme détachés par l’État membre (responsables de volets).</w:t>
      </w:r>
    </w:p>
    <w:p w:rsidR="00FB5349" w:rsidRPr="005D0590" w:rsidRDefault="00FB5349" w:rsidP="00FB5349">
      <w:pPr>
        <w:jc w:val="both"/>
        <w:rPr>
          <w:color w:val="000000"/>
          <w:lang w:val="fr-FR"/>
        </w:rPr>
      </w:pPr>
    </w:p>
    <w:p w:rsidR="00FB5349" w:rsidRPr="005D0590" w:rsidRDefault="00FB5349" w:rsidP="00FB5349">
      <w:pPr>
        <w:jc w:val="both"/>
        <w:rPr>
          <w:color w:val="000000"/>
          <w:lang w:val="fr-FR"/>
        </w:rPr>
      </w:pPr>
    </w:p>
    <w:p w:rsidR="00FB5349" w:rsidRPr="005D0590" w:rsidRDefault="00FB5349" w:rsidP="00FB5349">
      <w:pPr>
        <w:jc w:val="both"/>
        <w:rPr>
          <w:b/>
          <w:u w:val="single"/>
          <w:lang w:val="fr-FR"/>
        </w:rPr>
      </w:pPr>
      <w:r w:rsidRPr="005D0590">
        <w:rPr>
          <w:b/>
          <w:u w:val="single"/>
          <w:lang w:val="fr-FR"/>
        </w:rPr>
        <w:t>7.2. Ressources matérielles</w:t>
      </w:r>
    </w:p>
    <w:p w:rsidR="00FB5349" w:rsidRPr="005D0590" w:rsidRDefault="00FB5349" w:rsidP="00FB5349">
      <w:pPr>
        <w:spacing w:before="120"/>
        <w:jc w:val="both"/>
        <w:rPr>
          <w:lang w:val="fr-FR"/>
        </w:rPr>
      </w:pPr>
      <w:r w:rsidRPr="005D0590">
        <w:rPr>
          <w:lang w:val="fr-FR"/>
        </w:rPr>
        <w:t>Le pays bénéficiaire s’engage à couvrir les coûts des prestations suivantes:</w:t>
      </w:r>
    </w:p>
    <w:p w:rsidR="00FB5349" w:rsidRPr="005D0590" w:rsidRDefault="00FB5349" w:rsidP="00FB5349">
      <w:pPr>
        <w:numPr>
          <w:ilvl w:val="0"/>
          <w:numId w:val="1"/>
        </w:numPr>
        <w:spacing w:before="120"/>
        <w:jc w:val="both"/>
        <w:rPr>
          <w:lang w:val="fr-FR"/>
        </w:rPr>
      </w:pPr>
      <w:r w:rsidRPr="005D0590">
        <w:rPr>
          <w:lang w:val="fr-FR"/>
        </w:rPr>
        <w:t>bureau adéquatement équipé pour le conseiller résident de jumelage (CRJ) et son assistant, pour toute la durée du détachement,</w:t>
      </w:r>
    </w:p>
    <w:p w:rsidR="00FB5349" w:rsidRPr="005D0590" w:rsidRDefault="00FB5349" w:rsidP="00FB5349">
      <w:pPr>
        <w:numPr>
          <w:ilvl w:val="0"/>
          <w:numId w:val="1"/>
        </w:numPr>
        <w:spacing w:before="120"/>
        <w:jc w:val="both"/>
        <w:rPr>
          <w:lang w:val="fr-FR"/>
        </w:rPr>
      </w:pPr>
      <w:r w:rsidRPr="005D0590">
        <w:rPr>
          <w:lang w:val="fr-FR"/>
        </w:rPr>
        <w:t>conditions adéquates pour permettre aux experts à court terme d’accomplir leur travail durant leurs missions dans le pays bénéficiaire,</w:t>
      </w:r>
    </w:p>
    <w:p w:rsidR="00FB5349" w:rsidRPr="005D0590" w:rsidRDefault="00FB5349" w:rsidP="00FB5349">
      <w:pPr>
        <w:numPr>
          <w:ilvl w:val="0"/>
          <w:numId w:val="1"/>
        </w:numPr>
        <w:spacing w:before="120"/>
        <w:jc w:val="both"/>
        <w:rPr>
          <w:lang w:val="fr-FR"/>
        </w:rPr>
      </w:pPr>
      <w:r w:rsidRPr="005D0590">
        <w:rPr>
          <w:lang w:val="fr-FR"/>
        </w:rPr>
        <w:t>locaux pour formation et conférences, frais de restauration, et équipements pour présentation et interprétation.</w:t>
      </w:r>
    </w:p>
    <w:p w:rsidR="00FB5349" w:rsidRPr="005D0590" w:rsidRDefault="00FB5349" w:rsidP="00FB5349">
      <w:pPr>
        <w:spacing w:before="120"/>
        <w:jc w:val="both"/>
        <w:rPr>
          <w:color w:val="000000"/>
          <w:lang w:val="fr-FR"/>
        </w:rPr>
      </w:pPr>
    </w:p>
    <w:p w:rsidR="00FB5349" w:rsidRPr="005D0590" w:rsidRDefault="00FB5349" w:rsidP="00FB5349">
      <w:pPr>
        <w:spacing w:after="240"/>
        <w:jc w:val="both"/>
        <w:rPr>
          <w:color w:val="000000"/>
          <w:lang w:val="fr-FR"/>
        </w:rPr>
      </w:pPr>
      <w:r w:rsidRPr="005D0590">
        <w:rPr>
          <w:color w:val="000000"/>
          <w:lang w:val="fr-FR"/>
        </w:rPr>
        <w:t xml:space="preserve">(Les frais de transport de fonctionnaires du pays bénéficiaire de leur capitale vers un État membre ou entre États membres, notamment dans le cadre de visites d’étude, peuvent être éligibles au financement, sauf pour les projets de jumelage financés dans le contexte IAP. En revanche, les frais de transport de fonctionnaires du pays bénéficiaire </w:t>
      </w:r>
      <w:r w:rsidRPr="005D0590">
        <w:rPr>
          <w:b/>
          <w:color w:val="000000"/>
          <w:lang w:val="fr-FR"/>
        </w:rPr>
        <w:t>à l’intérieur</w:t>
      </w:r>
      <w:r w:rsidRPr="005D0590">
        <w:rPr>
          <w:color w:val="000000"/>
          <w:lang w:val="fr-FR"/>
        </w:rPr>
        <w:t xml:space="preserve"> d’un État membre sont éligibles au remboursement dans tous les cas).</w:t>
      </w:r>
    </w:p>
    <w:p w:rsidR="00FB5349" w:rsidRPr="005D0590" w:rsidRDefault="00FB5349" w:rsidP="00FB5349">
      <w:pPr>
        <w:jc w:val="both"/>
        <w:rPr>
          <w:color w:val="000000"/>
          <w:lang w:val="fr-FR"/>
        </w:rPr>
      </w:pPr>
    </w:p>
    <w:p w:rsidR="00FB5349" w:rsidRPr="005D0590" w:rsidRDefault="00FB5349" w:rsidP="00FB5349">
      <w:pPr>
        <w:jc w:val="both"/>
        <w:rPr>
          <w:b/>
          <w:color w:val="000000"/>
          <w:u w:val="single"/>
          <w:lang w:val="fr-FR"/>
        </w:rPr>
      </w:pPr>
      <w:r w:rsidRPr="005D0590">
        <w:rPr>
          <w:b/>
          <w:color w:val="000000"/>
          <w:u w:val="single"/>
          <w:lang w:val="fr-FR"/>
        </w:rPr>
        <w:t xml:space="preserve">7.3. Budget indicatif </w:t>
      </w:r>
    </w:p>
    <w:p w:rsidR="00FB5349" w:rsidRPr="005D0590" w:rsidRDefault="00FB5349" w:rsidP="00FB5349">
      <w:pPr>
        <w:jc w:val="both"/>
        <w:rPr>
          <w:b/>
          <w:color w:val="000000"/>
          <w:lang w:val="fr-FR"/>
        </w:rPr>
      </w:pPr>
    </w:p>
    <w:p w:rsidR="00FB5349" w:rsidRPr="005D0590" w:rsidRDefault="00FB5349" w:rsidP="00FB5349">
      <w:pPr>
        <w:jc w:val="both"/>
        <w:rPr>
          <w:i/>
          <w:color w:val="000000"/>
          <w:lang w:val="fr-FR"/>
        </w:rPr>
      </w:pPr>
      <w:r w:rsidRPr="005D0590">
        <w:rPr>
          <w:i/>
          <w:color w:val="000000"/>
          <w:lang w:val="fr-FR"/>
        </w:rPr>
        <w:t>Indiquer ici le montant total du budget tel qu’il est indiqué dans la ventilation détaillée des coûts figurant à l’annexe A3.</w:t>
      </w:r>
    </w:p>
    <w:p w:rsidR="00FB5349" w:rsidRPr="005D0590" w:rsidRDefault="00FB5349" w:rsidP="00FB5349">
      <w:pPr>
        <w:jc w:val="both"/>
        <w:rPr>
          <w:color w:val="000000"/>
          <w:lang w:val="fr-FR"/>
        </w:rPr>
      </w:pPr>
      <w:r w:rsidRPr="005D0590">
        <w:rPr>
          <w:color w:val="000000"/>
          <w:lang w:val="fr-FR"/>
        </w:rPr>
        <w:br w:type="page"/>
      </w:r>
    </w:p>
    <w:p w:rsidR="00FB5349" w:rsidRPr="005D0590" w:rsidRDefault="00FB5349" w:rsidP="00FB5349">
      <w:pPr>
        <w:jc w:val="both"/>
        <w:rPr>
          <w:b/>
          <w:u w:val="single"/>
          <w:lang w:val="fr-FR"/>
        </w:rPr>
      </w:pPr>
      <w:r w:rsidRPr="005D0590">
        <w:rPr>
          <w:b/>
          <w:u w:val="single"/>
          <w:lang w:val="fr-FR"/>
        </w:rPr>
        <w:lastRenderedPageBreak/>
        <w:t xml:space="preserve">ARTICLE 8. </w:t>
      </w:r>
      <w:r w:rsidRPr="005D0590">
        <w:rPr>
          <w:b/>
          <w:u w:val="single"/>
          <w:lang w:val="fr-FR"/>
        </w:rPr>
        <w:tab/>
        <w:t xml:space="preserve">GESTION ET SUIVI </w:t>
      </w:r>
    </w:p>
    <w:p w:rsidR="00FB5349" w:rsidRPr="005D0590" w:rsidRDefault="00FB5349" w:rsidP="00FB5349">
      <w:pPr>
        <w:spacing w:before="120"/>
        <w:jc w:val="both"/>
        <w:rPr>
          <w:b/>
          <w:color w:val="000000"/>
          <w:u w:val="single"/>
          <w:lang w:val="fr-FR"/>
        </w:rPr>
      </w:pPr>
    </w:p>
    <w:p w:rsidR="00FB5349" w:rsidRPr="005D0590" w:rsidRDefault="00FB5349" w:rsidP="00FB5349">
      <w:pPr>
        <w:spacing w:before="120"/>
        <w:jc w:val="both"/>
        <w:rPr>
          <w:b/>
          <w:color w:val="000000"/>
          <w:u w:val="single"/>
          <w:lang w:val="fr-FR"/>
        </w:rPr>
      </w:pPr>
      <w:r w:rsidRPr="005D0590">
        <w:rPr>
          <w:b/>
          <w:color w:val="000000"/>
          <w:u w:val="single"/>
          <w:lang w:val="fr-FR"/>
        </w:rPr>
        <w:t>8.1. Langue</w:t>
      </w:r>
    </w:p>
    <w:p w:rsidR="00FB5349" w:rsidRPr="005D0590" w:rsidRDefault="00FB5349" w:rsidP="00FB5349">
      <w:pPr>
        <w:spacing w:before="120"/>
        <w:jc w:val="both"/>
        <w:rPr>
          <w:lang w:val="fr-FR"/>
        </w:rPr>
      </w:pPr>
      <w:r w:rsidRPr="005D0590">
        <w:rPr>
          <w:lang w:val="fr-FR"/>
        </w:rPr>
        <w:t>La langue officielle du projet sera [l’anglais/le français/l’allemand]</w:t>
      </w:r>
      <w:r w:rsidRPr="005D0590">
        <w:rPr>
          <w:vertAlign w:val="superscript"/>
          <w:lang w:val="fr-FR"/>
        </w:rPr>
        <w:footnoteReference w:customMarkFollows="1" w:id="2"/>
        <w:t>*</w:t>
      </w:r>
      <w:r w:rsidRPr="005D0590">
        <w:rPr>
          <w:lang w:val="fr-FR"/>
        </w:rPr>
        <w:t>. Toutes les communications officielles concernant le projet, rapports inclus, seront rédigées dans la langue convenue.</w:t>
      </w:r>
    </w:p>
    <w:p w:rsidR="00FB5349" w:rsidRPr="005D0590" w:rsidRDefault="00FB5349" w:rsidP="00FB5349">
      <w:pPr>
        <w:spacing w:before="120"/>
        <w:jc w:val="both"/>
        <w:rPr>
          <w:lang w:val="fr-FR"/>
        </w:rPr>
      </w:pPr>
      <w:r w:rsidRPr="005D0590">
        <w:rPr>
          <w:lang w:val="fr-FR"/>
        </w:rPr>
        <w:t>Certaines des contributions des experts à court terme pourront être fournies en [indiquer une langue officielle de l’UE autre que celles mentionnées précédemment] et seront traduites dans la langue du pays bénéficiaire. Un montant adéquat a été prévu à cet effet dans le budget.</w:t>
      </w:r>
    </w:p>
    <w:p w:rsidR="00FB5349" w:rsidRPr="005D0590" w:rsidRDefault="00FB5349" w:rsidP="00FB5349">
      <w:pPr>
        <w:spacing w:before="120"/>
        <w:jc w:val="both"/>
        <w:rPr>
          <w:color w:val="000000"/>
          <w:lang w:val="fr-FR"/>
        </w:rPr>
      </w:pPr>
    </w:p>
    <w:p w:rsidR="00FB5349" w:rsidRPr="005D0590" w:rsidRDefault="00FB5349" w:rsidP="00FB5349">
      <w:pPr>
        <w:spacing w:before="120"/>
        <w:jc w:val="both"/>
        <w:rPr>
          <w:b/>
          <w:u w:val="single"/>
          <w:lang w:val="fr-FR"/>
        </w:rPr>
      </w:pPr>
      <w:r w:rsidRPr="005D0590">
        <w:rPr>
          <w:b/>
          <w:u w:val="single"/>
          <w:lang w:val="fr-FR"/>
        </w:rPr>
        <w:t xml:space="preserve">8.2. Comité de pilotage du projet </w:t>
      </w:r>
    </w:p>
    <w:p w:rsidR="00FB5349" w:rsidRPr="005D0590" w:rsidRDefault="00FB5349" w:rsidP="00FB5349">
      <w:pPr>
        <w:spacing w:before="120"/>
        <w:jc w:val="both"/>
        <w:rPr>
          <w:lang w:val="fr-FR"/>
        </w:rPr>
      </w:pPr>
      <w:r w:rsidRPr="005D0590">
        <w:rPr>
          <w:lang w:val="fr-FR"/>
        </w:rPr>
        <w:t xml:space="preserve">Tous les trimestres, les chefs de projet, le conseiller résident de jumelage et, s’il y a lieu, les représentants de l’unité gestionnaire et/ou de la délégation de l’UE se réuniront pour s’entretenir de l’avancement du projet, vérifier la réalisation des objectifs et des résultats obligatoires et discuter des actions à entreprendre pendant le trimestre suivant. Le comité de pilotage discutera également du projet de rapport trimestriel qui lui aura été soumis au préalable et recommandera des corrections. </w:t>
      </w:r>
    </w:p>
    <w:p w:rsidR="00FB5349" w:rsidRPr="005D0590" w:rsidRDefault="00FB5349" w:rsidP="00FB5349">
      <w:pPr>
        <w:spacing w:before="120"/>
        <w:jc w:val="both"/>
        <w:rPr>
          <w:color w:val="000000"/>
          <w:lang w:val="fr-FR"/>
        </w:rPr>
      </w:pPr>
      <w:r w:rsidRPr="005D0590">
        <w:rPr>
          <w:lang w:val="fr-FR"/>
        </w:rPr>
        <w:t>Les deux chefs de projet sont responsables de l’organisation des réunions du comité de pilotage</w:t>
      </w:r>
      <w:r w:rsidRPr="005D0590">
        <w:rPr>
          <w:color w:val="000000"/>
          <w:lang w:val="fr-FR"/>
        </w:rPr>
        <w:t xml:space="preserve">. </w:t>
      </w:r>
    </w:p>
    <w:p w:rsidR="00FB5349" w:rsidRPr="005D0590" w:rsidRDefault="00FB5349" w:rsidP="00FB5349">
      <w:pPr>
        <w:spacing w:before="120"/>
        <w:jc w:val="both"/>
        <w:rPr>
          <w:b/>
          <w:color w:val="000000"/>
          <w:u w:val="single"/>
          <w:lang w:val="fr-FR"/>
        </w:rPr>
      </w:pPr>
      <w:r w:rsidRPr="005D0590">
        <w:rPr>
          <w:i/>
          <w:lang w:val="fr-FR"/>
        </w:rPr>
        <w:t>Dans le contexte IAP, il incombe au comité de pilotage du projet d’actualiser la description précise des activités à un horizon de six mois, en diffusant régulièrement des lettres d’accompagnement opérationnelles, conformément à la section 4.1 du manuel commun de jumelage.</w:t>
      </w:r>
    </w:p>
    <w:p w:rsidR="00FB5349" w:rsidRPr="005D0590" w:rsidRDefault="00FB5349" w:rsidP="00FB5349">
      <w:pPr>
        <w:spacing w:before="120"/>
        <w:jc w:val="both"/>
        <w:rPr>
          <w:color w:val="000000"/>
          <w:lang w:val="fr-FR"/>
        </w:rPr>
      </w:pPr>
      <w:r w:rsidRPr="005D0590">
        <w:rPr>
          <w:b/>
          <w:color w:val="000000"/>
          <w:u w:val="single"/>
          <w:lang w:val="fr-FR"/>
        </w:rPr>
        <w:t>8.3. Rapports</w:t>
      </w:r>
    </w:p>
    <w:p w:rsidR="00FB5349" w:rsidRPr="005D0590" w:rsidRDefault="00FB5349" w:rsidP="00FB5349">
      <w:pPr>
        <w:spacing w:before="120"/>
        <w:jc w:val="both"/>
        <w:rPr>
          <w:lang w:val="fr-FR"/>
        </w:rPr>
      </w:pPr>
      <w:r w:rsidRPr="005D0590">
        <w:rPr>
          <w:lang w:val="fr-FR"/>
        </w:rPr>
        <w:t>Tous les trois mois, le chef de projet de l’État membre, en coopération avec le chef de projet du pays bénéficiaire, soumettra un rapport intérimaire trimestriel à l’institution compétente, désignée au point 6.4 du manuel commun de jumelage. Chaque rapport couvrira une période de trois mois, calculée à partir de la date de notification du contrat.</w:t>
      </w:r>
    </w:p>
    <w:p w:rsidR="00FB5349" w:rsidRPr="005D0590" w:rsidRDefault="00FB5349" w:rsidP="00FB5349">
      <w:pPr>
        <w:spacing w:before="120"/>
        <w:jc w:val="both"/>
        <w:rPr>
          <w:lang w:val="fr-FR"/>
        </w:rPr>
      </w:pPr>
      <w:r w:rsidRPr="005D0590">
        <w:rPr>
          <w:lang w:val="fr-FR"/>
        </w:rPr>
        <w:t>Les rapports intérimaires trimestriels seront élaborés et diffusés à tous les participants avant les réunions du comité de pilotage du projet. Un modèle de rapport est présenté en détail à l’annexe C4 du manuel de jumelage.</w:t>
      </w:r>
    </w:p>
    <w:p w:rsidR="00FB5349" w:rsidRPr="005D0590" w:rsidRDefault="00FB5349" w:rsidP="00FB5349">
      <w:pPr>
        <w:spacing w:before="120"/>
        <w:jc w:val="both"/>
        <w:rPr>
          <w:lang w:val="fr-FR"/>
        </w:rPr>
      </w:pPr>
      <w:r w:rsidRPr="005D0590">
        <w:rPr>
          <w:lang w:val="fr-FR"/>
        </w:rPr>
        <w:t>Le premier rapport devra être disponible au cours du quatrième mois suivant la date de la notification du contrat de jumelage. Si des rapports satisfaisants ne sont pas soumis aux échéances convenues, il pourra être décidé de suspendre le financement du projet par l’UE.</w:t>
      </w:r>
    </w:p>
    <w:p w:rsidR="00FB5349" w:rsidRPr="005D0590" w:rsidRDefault="00FB5349" w:rsidP="00FB5349">
      <w:pPr>
        <w:spacing w:before="120"/>
        <w:jc w:val="both"/>
        <w:rPr>
          <w:lang w:val="fr-FR"/>
        </w:rPr>
      </w:pPr>
      <w:r w:rsidRPr="005D0590">
        <w:rPr>
          <w:lang w:val="fr-FR"/>
        </w:rPr>
        <w:t xml:space="preserve">Le chef de projet de l’État membre soumettra le rapport final avant la fin de la durée légale du contrat de jumelage. </w:t>
      </w:r>
    </w:p>
    <w:p w:rsidR="00FB5349" w:rsidRPr="005D0590" w:rsidRDefault="00FB5349" w:rsidP="00FB5349">
      <w:pPr>
        <w:spacing w:before="120"/>
        <w:jc w:val="both"/>
        <w:rPr>
          <w:color w:val="000000"/>
          <w:lang w:val="fr-FR"/>
        </w:rPr>
      </w:pPr>
      <w:r w:rsidRPr="005D0590">
        <w:rPr>
          <w:lang w:val="fr-FR"/>
        </w:rPr>
        <w:t>Le rapport final sera accompagné d’un rapport de vérification des dépenses</w:t>
      </w:r>
      <w:r w:rsidRPr="005D0590">
        <w:rPr>
          <w:color w:val="000000"/>
          <w:lang w:val="fr-FR"/>
        </w:rPr>
        <w:t>.</w:t>
      </w:r>
    </w:p>
    <w:p w:rsidR="00FB5349" w:rsidRPr="005D0590" w:rsidRDefault="00FB5349" w:rsidP="00FB5349">
      <w:pPr>
        <w:rPr>
          <w:b/>
          <w:color w:val="000000"/>
          <w:sz w:val="22"/>
          <w:lang w:val="fr-FR"/>
        </w:rPr>
      </w:pPr>
      <w:r w:rsidRPr="005D0590">
        <w:rPr>
          <w:b/>
          <w:color w:val="000000"/>
          <w:sz w:val="22"/>
          <w:lang w:val="fr-FR"/>
        </w:rPr>
        <w:t> </w:t>
      </w:r>
    </w:p>
    <w:p w:rsidR="00FB5349" w:rsidRPr="005D0590" w:rsidRDefault="00FB5349" w:rsidP="00FB5349">
      <w:pPr>
        <w:jc w:val="both"/>
        <w:rPr>
          <w:b/>
          <w:u w:val="single"/>
          <w:lang w:val="fr-FR"/>
        </w:rPr>
      </w:pPr>
      <w:r w:rsidRPr="005D0590">
        <w:rPr>
          <w:b/>
          <w:u w:val="single"/>
          <w:lang w:val="fr-FR"/>
        </w:rPr>
        <w:t xml:space="preserve">ARTICLE 9 </w:t>
      </w:r>
      <w:r w:rsidRPr="005D0590">
        <w:rPr>
          <w:b/>
          <w:u w:val="single"/>
          <w:lang w:val="fr-FR"/>
        </w:rPr>
        <w:tab/>
        <w:t>MISSIONS D’ÉVALUATION DU JUMELAGE</w:t>
      </w:r>
    </w:p>
    <w:p w:rsidR="00FB5349" w:rsidRPr="005D0590" w:rsidRDefault="00FB5349" w:rsidP="00FB5349">
      <w:pPr>
        <w:rPr>
          <w:b/>
          <w:color w:val="000000"/>
          <w:sz w:val="22"/>
          <w:lang w:val="fr-FR"/>
        </w:rPr>
      </w:pPr>
    </w:p>
    <w:p w:rsidR="00FB5349" w:rsidRPr="005D0590" w:rsidRDefault="00FB5349" w:rsidP="00FB5349">
      <w:pPr>
        <w:jc w:val="both"/>
        <w:rPr>
          <w:lang w:val="fr-FR"/>
        </w:rPr>
      </w:pPr>
      <w:r w:rsidRPr="005D0590">
        <w:rPr>
          <w:lang w:val="fr-FR"/>
        </w:rPr>
        <w:t xml:space="preserve">En principe, chaque projet de jumelage fait l’objet, dans les six à douze mois qui suivent sa finalisation, d’une mission d’évaluation du jumelage. Cette mission vise à établir si des impacts ou des retombées durables ont été constatés après l’achèvement du projet de jumelage. </w:t>
      </w:r>
    </w:p>
    <w:p w:rsidR="00FB5349" w:rsidRPr="005D0590" w:rsidRDefault="00FB5349" w:rsidP="00FB5349">
      <w:pPr>
        <w:jc w:val="both"/>
        <w:rPr>
          <w:lang w:val="fr-FR"/>
        </w:rPr>
      </w:pPr>
      <w:r w:rsidRPr="005D0590">
        <w:rPr>
          <w:lang w:val="fr-FR"/>
        </w:rPr>
        <w:t xml:space="preserve">L’objectif général consiste à évaluer si les réalisations du projet de jumelage persistent et si elles ont eu un impact permanent, en particulier en termes de viabilité. Normalement, une mission </w:t>
      </w:r>
      <w:r w:rsidRPr="005D0590">
        <w:rPr>
          <w:lang w:val="fr-FR"/>
        </w:rPr>
        <w:lastRenderedPageBreak/>
        <w:t>d’évaluation du jumelage devrait aussi tirer des enseignements et recommander des améliorations pour la gestion des projets de jumelage dans un pays/secteur donné.</w:t>
      </w:r>
    </w:p>
    <w:p w:rsidR="00FB5349" w:rsidRPr="005D0590" w:rsidRDefault="00FB5349" w:rsidP="00FB5349">
      <w:pPr>
        <w:jc w:val="both"/>
        <w:rPr>
          <w:lang w:val="fr-FR"/>
        </w:rPr>
      </w:pPr>
    </w:p>
    <w:p w:rsidR="00FB5349" w:rsidRPr="005D0590" w:rsidRDefault="00FB5349" w:rsidP="00FB5349">
      <w:pPr>
        <w:jc w:val="both"/>
        <w:rPr>
          <w:lang w:val="fr-FR"/>
        </w:rPr>
      </w:pPr>
      <w:r w:rsidRPr="005D0590">
        <w:rPr>
          <w:lang w:val="fr-FR"/>
        </w:rPr>
        <w:t xml:space="preserve">Une mission d’évaluation du jumelage analyse la situation dans la région ou le secteur couvert par le projet de jumelage concerné, la compare à celle qui prévalait à la fin de la mise en œuvre du projet et tient compte de la situation initiale que le projet devait corriger. La portée de l’analyse est déterminée par les résultats obligatoires du projet de jumelage. </w:t>
      </w:r>
    </w:p>
    <w:p w:rsidR="00FB5349" w:rsidRPr="005D0590" w:rsidRDefault="00FB5349" w:rsidP="00FB5349">
      <w:pPr>
        <w:jc w:val="both"/>
        <w:rPr>
          <w:lang w:val="fr-FR"/>
        </w:rPr>
      </w:pPr>
    </w:p>
    <w:p w:rsidR="00FB5349" w:rsidRPr="005D0590" w:rsidRDefault="00FB5349" w:rsidP="00FB5349">
      <w:pPr>
        <w:jc w:val="both"/>
        <w:rPr>
          <w:lang w:val="fr-FR"/>
        </w:rPr>
      </w:pPr>
      <w:r w:rsidRPr="005D0590">
        <w:rPr>
          <w:lang w:val="fr-FR"/>
        </w:rPr>
        <w:t>La mission d’évaluation du jumelage examinera principalement les événements survenus après la fin du projet de jumelage concerné, en s’attachant en particulier aux aspects juridiques et institutionnels (progrès législatifs et adaptation administrative), au renforcement des capacités et des compétences (renforcement de la formation du personnel et diffusion du savoir-faire) et aux changements structurels introduits (irréversibilité du nouveau cadre).</w:t>
      </w:r>
    </w:p>
    <w:p w:rsidR="00FB5349" w:rsidRPr="005D0590" w:rsidRDefault="00FB5349" w:rsidP="00FB5349">
      <w:pPr>
        <w:jc w:val="both"/>
        <w:rPr>
          <w:lang w:val="fr-FR"/>
        </w:rPr>
      </w:pPr>
    </w:p>
    <w:p w:rsidR="00FB5349" w:rsidRPr="005D0590" w:rsidRDefault="00FB5349" w:rsidP="00FB5349">
      <w:pPr>
        <w:jc w:val="both"/>
        <w:rPr>
          <w:lang w:val="fr-FR"/>
        </w:rPr>
      </w:pPr>
      <w:r w:rsidRPr="005D0590">
        <w:rPr>
          <w:lang w:val="fr-FR"/>
        </w:rPr>
        <w:t>L’équipe chargée de réaliser la mission d’évaluation du jumelage est dirigée par un expert en évaluation de jumelage issu du secteur public (ou d’un organisme mandaté) d’un État membre autre que l’État membre principal et l’État membre junior du projet concerné, qui n’a pas participé au projet de jumelage en question. En principe et lorsque cela est possible, l’expert en évaluation de jumelage est un ancien conseiller résident de jumelage ayant participé à un projet similaire.</w:t>
      </w:r>
    </w:p>
    <w:p w:rsidR="00FB5349" w:rsidRPr="005D0590" w:rsidRDefault="00FB5349" w:rsidP="00FB5349">
      <w:pPr>
        <w:jc w:val="both"/>
        <w:rPr>
          <w:lang w:val="fr-FR"/>
        </w:rPr>
      </w:pPr>
    </w:p>
    <w:p w:rsidR="00FB5349" w:rsidRPr="005D0590" w:rsidRDefault="00FB5349" w:rsidP="00FB5349">
      <w:pPr>
        <w:jc w:val="both"/>
        <w:rPr>
          <w:lang w:val="fr-FR"/>
        </w:rPr>
      </w:pPr>
      <w:r w:rsidRPr="005D0590">
        <w:rPr>
          <w:lang w:val="fr-FR"/>
        </w:rPr>
        <w:t>L’expert en évaluation de jumelage est sélectionné par l’unité chargée du renforcement des institutions au sein de la Commission, en consultation avec les points de contact nationaux des États membres et d’autres parties intéressées. Il est directement invité par l’unité chargée du renforcement des institutions à réaliser la mission d’évaluation du jumelage.</w:t>
      </w:r>
    </w:p>
    <w:p w:rsidR="00FB5349" w:rsidRPr="005D0590" w:rsidRDefault="00FB5349" w:rsidP="00FB5349">
      <w:pPr>
        <w:jc w:val="both"/>
        <w:rPr>
          <w:lang w:val="fr-FR"/>
        </w:rPr>
      </w:pPr>
    </w:p>
    <w:p w:rsidR="00FB5349" w:rsidRPr="005D0590" w:rsidRDefault="00FB5349" w:rsidP="00FB5349">
      <w:pPr>
        <w:jc w:val="both"/>
        <w:rPr>
          <w:lang w:val="fr-FR"/>
        </w:rPr>
      </w:pPr>
      <w:r w:rsidRPr="005D0590">
        <w:rPr>
          <w:lang w:val="fr-FR"/>
        </w:rPr>
        <w:t>L’expert en évaluation de jumelage est chargé d’élaborer le formulaire de rapport. Ce formulaire, distribué en temps opportun à tous les membres de l’équipe d’évaluation du jumelage, mentionne les réalisations du projet et les recommandations du rapport final.</w:t>
      </w:r>
    </w:p>
    <w:p w:rsidR="00FB5349" w:rsidRPr="005D0590" w:rsidRDefault="00FB5349" w:rsidP="00FB5349">
      <w:pPr>
        <w:jc w:val="both"/>
        <w:rPr>
          <w:lang w:val="fr-FR"/>
        </w:rPr>
      </w:pPr>
    </w:p>
    <w:p w:rsidR="00FB5349" w:rsidRPr="005D0590" w:rsidRDefault="00FB5349" w:rsidP="00FB5349">
      <w:pPr>
        <w:jc w:val="both"/>
        <w:rPr>
          <w:lang w:val="fr-FR"/>
        </w:rPr>
      </w:pPr>
      <w:r w:rsidRPr="005D0590">
        <w:rPr>
          <w:lang w:val="fr-FR"/>
        </w:rPr>
        <w:t>L’expert en évaluation de jumelage rédige le rapport d’évaluation.</w:t>
      </w:r>
    </w:p>
    <w:p w:rsidR="00FB5349" w:rsidRPr="005D0590" w:rsidRDefault="00FB5349" w:rsidP="00FB5349">
      <w:pPr>
        <w:jc w:val="both"/>
        <w:rPr>
          <w:lang w:val="fr-FR"/>
        </w:rPr>
      </w:pPr>
      <w:r w:rsidRPr="005D0590">
        <w:rPr>
          <w:lang w:val="fr-FR"/>
        </w:rPr>
        <w:t>Pour tout ou partie de la mission, il peut être assisté et accompagné d’une équipe de personnes ayant participé au projet concerné, à savoir:</w:t>
      </w:r>
    </w:p>
    <w:p w:rsidR="00FB5349" w:rsidRPr="005D0590" w:rsidRDefault="00FB5349" w:rsidP="00FB5349">
      <w:pPr>
        <w:jc w:val="both"/>
        <w:rPr>
          <w:lang w:val="fr-FR"/>
        </w:rPr>
      </w:pPr>
      <w:r w:rsidRPr="005D0590">
        <w:rPr>
          <w:lang w:val="fr-FR"/>
        </w:rPr>
        <w:t>•</w:t>
      </w:r>
      <w:r w:rsidRPr="005D0590">
        <w:rPr>
          <w:lang w:val="fr-FR"/>
        </w:rPr>
        <w:tab/>
        <w:t>le CRJ de l'EM;</w:t>
      </w:r>
    </w:p>
    <w:p w:rsidR="00FB5349" w:rsidRPr="005D0590" w:rsidRDefault="00FB5349" w:rsidP="00FB5349">
      <w:pPr>
        <w:jc w:val="both"/>
        <w:rPr>
          <w:lang w:val="fr-FR"/>
        </w:rPr>
      </w:pPr>
      <w:r w:rsidRPr="005D0590">
        <w:rPr>
          <w:lang w:val="fr-FR"/>
        </w:rPr>
        <w:t>•</w:t>
      </w:r>
      <w:r w:rsidRPr="005D0590">
        <w:rPr>
          <w:lang w:val="fr-FR"/>
        </w:rPr>
        <w:tab/>
        <w:t>l’homologue du CRJ dans le PB;</w:t>
      </w:r>
    </w:p>
    <w:p w:rsidR="00FB5349" w:rsidRPr="005D0590" w:rsidRDefault="00FB5349" w:rsidP="00FB5349">
      <w:pPr>
        <w:jc w:val="both"/>
        <w:rPr>
          <w:lang w:val="fr-FR"/>
        </w:rPr>
      </w:pPr>
      <w:r w:rsidRPr="005D0590">
        <w:rPr>
          <w:lang w:val="fr-FR"/>
        </w:rPr>
        <w:t>•</w:t>
      </w:r>
      <w:r w:rsidRPr="005D0590">
        <w:rPr>
          <w:lang w:val="fr-FR"/>
        </w:rPr>
        <w:tab/>
        <w:t>le chef de projet de l’EM (s’il y a lieu et s’il est disponible);</w:t>
      </w:r>
    </w:p>
    <w:p w:rsidR="00FB5349" w:rsidRPr="005D0590" w:rsidRDefault="00FB5349" w:rsidP="00FB5349">
      <w:pPr>
        <w:jc w:val="both"/>
        <w:rPr>
          <w:lang w:val="fr-FR"/>
        </w:rPr>
      </w:pPr>
      <w:r w:rsidRPr="005D0590">
        <w:rPr>
          <w:lang w:val="fr-FR"/>
        </w:rPr>
        <w:t>•</w:t>
      </w:r>
      <w:r w:rsidRPr="005D0590">
        <w:rPr>
          <w:lang w:val="fr-FR"/>
        </w:rPr>
        <w:tab/>
        <w:t>le chef de projet du PB (ou le fonctionnaire qui pourrait l’avoir remplacé en cette qualité);</w:t>
      </w:r>
    </w:p>
    <w:p w:rsidR="00FB5349" w:rsidRPr="005D0590" w:rsidRDefault="00FB5349" w:rsidP="00FB5349">
      <w:pPr>
        <w:jc w:val="both"/>
        <w:rPr>
          <w:lang w:val="fr-FR"/>
        </w:rPr>
      </w:pPr>
      <w:r w:rsidRPr="005D0590">
        <w:rPr>
          <w:lang w:val="fr-FR"/>
        </w:rPr>
        <w:t>•</w:t>
      </w:r>
      <w:r w:rsidRPr="005D0590">
        <w:rPr>
          <w:lang w:val="fr-FR"/>
        </w:rPr>
        <w:tab/>
        <w:t>le gestionnaire d’activités de la délégation de l’UE concernée qui a suivi le projet ou s’occupe du secteur concerné (ou l’agent qui pourrait l’avoir remplacé en cette qualité).</w:t>
      </w:r>
    </w:p>
    <w:p w:rsidR="00FB5349" w:rsidRPr="005D0590" w:rsidRDefault="00FB5349" w:rsidP="00FB5349">
      <w:pPr>
        <w:jc w:val="both"/>
        <w:rPr>
          <w:lang w:val="fr-FR"/>
        </w:rPr>
      </w:pPr>
      <w:r w:rsidRPr="005D0590">
        <w:rPr>
          <w:lang w:val="fr-FR"/>
        </w:rPr>
        <w:t xml:space="preserve">Si le conseiller </w:t>
      </w:r>
      <w:proofErr w:type="gramStart"/>
      <w:r w:rsidRPr="005D0590">
        <w:rPr>
          <w:lang w:val="fr-FR"/>
        </w:rPr>
        <w:t>résident</w:t>
      </w:r>
      <w:proofErr w:type="gramEnd"/>
      <w:r w:rsidRPr="005D0590">
        <w:rPr>
          <w:lang w:val="fr-FR"/>
        </w:rPr>
        <w:t xml:space="preserve"> de jumelage de l’État membre et/ou son homologue dans le pays bénéficiaire ne sont pas disponibles, le choix d’un remplaçant est décidé au cas par cas par l’unité «Renforcement des institutions», en étroite collaboration avec les parties intéressées concernées.</w:t>
      </w:r>
    </w:p>
    <w:p w:rsidR="00FB5349" w:rsidRPr="005D0590" w:rsidRDefault="00FB5349" w:rsidP="00FB5349">
      <w:pPr>
        <w:jc w:val="both"/>
        <w:rPr>
          <w:lang w:val="fr-FR"/>
        </w:rPr>
      </w:pPr>
      <w:r w:rsidRPr="005D0590">
        <w:rPr>
          <w:lang w:val="fr-FR"/>
        </w:rPr>
        <w:t>Un ensemble de lignes directrices plus détaillées et le modèle du formulaire de rapport figurent sur la page web consacrée au jumelage, à l’adresse:</w:t>
      </w:r>
    </w:p>
    <w:p w:rsidR="006E50BC" w:rsidRPr="006E50BC" w:rsidRDefault="006E50BC" w:rsidP="006E50BC">
      <w:pPr>
        <w:jc w:val="both"/>
        <w:rPr>
          <w:lang w:val="fr-FR"/>
        </w:rPr>
      </w:pPr>
      <w:hyperlink r:id="rId9" w:history="1">
        <w:r w:rsidRPr="006E50BC">
          <w:rPr>
            <w:rStyle w:val="Hyperlink"/>
            <w:lang w:val="fr-FR"/>
          </w:rPr>
          <w:t>http://ec.europa.eu/enlargement/tenders/twinning/index_en.htm</w:t>
        </w:r>
      </w:hyperlink>
    </w:p>
    <w:p w:rsidR="00FB5349" w:rsidRPr="005D0590" w:rsidRDefault="00FB5349" w:rsidP="00FB5349">
      <w:pPr>
        <w:jc w:val="both"/>
        <w:rPr>
          <w:lang w:val="fr-FR"/>
        </w:rPr>
      </w:pPr>
      <w:bookmarkStart w:id="2" w:name="_GoBack"/>
      <w:bookmarkEnd w:id="2"/>
      <w:r w:rsidRPr="005D0590">
        <w:rPr>
          <w:lang w:val="fr-FR"/>
        </w:rPr>
        <w:t>Les missions d’évaluation du jumelage sont organisées en tant qu’événements TAIEX et leurs coûts sont couverts par le budget de cet instrument. La demande de lancement d’une mission d’évaluation du jumelage est initiée par la délégation de l’UE concernée.</w:t>
      </w:r>
    </w:p>
    <w:p w:rsidR="00FB5349" w:rsidRPr="005D0590" w:rsidRDefault="00FB5349" w:rsidP="00FB5349">
      <w:pPr>
        <w:jc w:val="both"/>
        <w:rPr>
          <w:lang w:val="fr-FR"/>
        </w:rPr>
      </w:pPr>
      <w:r w:rsidRPr="005D0590">
        <w:rPr>
          <w:lang w:val="fr-FR"/>
        </w:rPr>
        <w:lastRenderedPageBreak/>
        <w:t>Les rapports finals établis par les missions d’évaluation du jumelage seront versés dans une base de données d’évaluation des jumelages, accessible à tous les acteurs concernés.</w:t>
      </w:r>
    </w:p>
    <w:p w:rsidR="00FB5349" w:rsidRPr="005D0590" w:rsidRDefault="00FB5349" w:rsidP="00FB5349">
      <w:pPr>
        <w:jc w:val="both"/>
        <w:rPr>
          <w:b/>
          <w:color w:val="000000"/>
          <w:lang w:val="fr-FR"/>
        </w:rPr>
      </w:pPr>
      <w:r w:rsidRPr="005D0590">
        <w:rPr>
          <w:b/>
          <w:color w:val="000000"/>
          <w:sz w:val="22"/>
          <w:lang w:val="fr-FR"/>
        </w:rPr>
        <w:br w:type="page"/>
      </w:r>
    </w:p>
    <w:p w:rsidR="00FB5349" w:rsidRPr="005D0590" w:rsidRDefault="00FB5349" w:rsidP="00FB5349">
      <w:pPr>
        <w:ind w:left="5529" w:right="-760" w:hanging="5529"/>
        <w:rPr>
          <w:lang w:val="fr-FR"/>
        </w:rPr>
      </w:pPr>
      <w:r w:rsidRPr="005D0590">
        <w:rPr>
          <w:b/>
          <w:lang w:val="fr-FR"/>
        </w:rPr>
        <w:lastRenderedPageBreak/>
        <w:t xml:space="preserve">Pour l’administration de l’État membre </w:t>
      </w:r>
      <w:r w:rsidRPr="005D0590">
        <w:rPr>
          <w:lang w:val="fr-FR"/>
        </w:rPr>
        <w:t xml:space="preserve">                   </w:t>
      </w:r>
    </w:p>
    <w:p w:rsidR="00FB5349" w:rsidRPr="005D0590" w:rsidRDefault="00FB5349" w:rsidP="00FB5349">
      <w:pPr>
        <w:ind w:left="6096" w:hanging="6096"/>
        <w:rPr>
          <w:i/>
          <w:sz w:val="22"/>
          <w:shd w:val="clear" w:color="auto" w:fill="FFFF00"/>
          <w:lang w:val="fr-FR"/>
        </w:rPr>
      </w:pPr>
      <w:r w:rsidRPr="005D0590">
        <w:rPr>
          <w:i/>
          <w:sz w:val="22"/>
          <w:lang w:val="fr-FR"/>
        </w:rPr>
        <w:t>[</w:t>
      </w:r>
      <w:proofErr w:type="gramStart"/>
      <w:r w:rsidRPr="005D0590">
        <w:rPr>
          <w:i/>
          <w:sz w:val="22"/>
          <w:lang w:val="fr-FR"/>
        </w:rPr>
        <w:t>nom</w:t>
      </w:r>
      <w:proofErr w:type="gramEnd"/>
      <w:r w:rsidRPr="005D0590">
        <w:rPr>
          <w:i/>
          <w:sz w:val="22"/>
          <w:lang w:val="fr-FR"/>
        </w:rPr>
        <w:t xml:space="preserve"> et titre de la (des) personne(s)                                          </w:t>
      </w:r>
    </w:p>
    <w:p w:rsidR="00FB5349" w:rsidRPr="005D0590" w:rsidRDefault="00FB5349" w:rsidP="00FB5349">
      <w:pPr>
        <w:rPr>
          <w:color w:val="000000"/>
          <w:lang w:val="fr-FR"/>
        </w:rPr>
      </w:pPr>
      <w:proofErr w:type="gramStart"/>
      <w:r w:rsidRPr="005D0590">
        <w:rPr>
          <w:i/>
          <w:sz w:val="22"/>
          <w:lang w:val="fr-FR"/>
        </w:rPr>
        <w:t>habilitée(</w:t>
      </w:r>
      <w:proofErr w:type="gramEnd"/>
      <w:r w:rsidRPr="005D0590">
        <w:rPr>
          <w:i/>
          <w:sz w:val="22"/>
          <w:lang w:val="fr-FR"/>
        </w:rPr>
        <w:t>s) à signer</w:t>
      </w:r>
      <w:r w:rsidRPr="005D0590">
        <w:rPr>
          <w:i/>
          <w:color w:val="000000"/>
          <w:sz w:val="22"/>
          <w:lang w:val="fr-FR"/>
        </w:rPr>
        <w:t xml:space="preserve">]            </w:t>
      </w:r>
      <w:r w:rsidRPr="005D0590">
        <w:rPr>
          <w:i/>
          <w:color w:val="000000"/>
          <w:sz w:val="22"/>
          <w:lang w:val="fr-FR"/>
        </w:rPr>
        <w:tab/>
      </w:r>
      <w:r w:rsidRPr="005D0590">
        <w:rPr>
          <w:i/>
          <w:color w:val="000000"/>
          <w:sz w:val="22"/>
          <w:lang w:val="fr-FR"/>
        </w:rPr>
        <w:tab/>
      </w:r>
      <w:r w:rsidRPr="005D0590">
        <w:rPr>
          <w:i/>
          <w:color w:val="000000"/>
          <w:sz w:val="22"/>
          <w:lang w:val="fr-FR"/>
        </w:rPr>
        <w:tab/>
      </w:r>
      <w:r w:rsidRPr="005D0590">
        <w:rPr>
          <w:i/>
          <w:color w:val="000000"/>
          <w:sz w:val="22"/>
          <w:lang w:val="fr-FR"/>
        </w:rPr>
        <w:tab/>
        <w:t xml:space="preserve">      </w:t>
      </w:r>
    </w:p>
    <w:p w:rsidR="00FB5349" w:rsidRPr="005D0590" w:rsidRDefault="00FB5349" w:rsidP="00FB5349">
      <w:pPr>
        <w:ind w:left="6096" w:hanging="6096"/>
        <w:rPr>
          <w:color w:val="000000"/>
          <w:lang w:val="fr-FR"/>
        </w:rPr>
      </w:pPr>
      <w:r w:rsidRPr="005D0590">
        <w:rPr>
          <w:i/>
          <w:color w:val="000000"/>
          <w:sz w:val="22"/>
          <w:lang w:val="fr-FR"/>
        </w:rPr>
        <w:t> </w:t>
      </w:r>
    </w:p>
    <w:p w:rsidR="00FB5349" w:rsidRPr="005D0590" w:rsidRDefault="00FB5349" w:rsidP="00FB5349">
      <w:pPr>
        <w:ind w:left="5812" w:hanging="5812"/>
        <w:rPr>
          <w:color w:val="000000"/>
          <w:lang w:val="fr-FR"/>
        </w:rPr>
      </w:pPr>
      <w:r w:rsidRPr="005D0590">
        <w:rPr>
          <w:i/>
          <w:color w:val="000000"/>
          <w:sz w:val="22"/>
          <w:lang w:val="fr-FR"/>
        </w:rPr>
        <w:t>[</w:t>
      </w:r>
      <w:proofErr w:type="gramStart"/>
      <w:r w:rsidRPr="005D0590">
        <w:rPr>
          <w:i/>
          <w:color w:val="000000"/>
          <w:sz w:val="22"/>
          <w:lang w:val="fr-FR"/>
        </w:rPr>
        <w:t>signature</w:t>
      </w:r>
      <w:proofErr w:type="gramEnd"/>
      <w:r w:rsidRPr="005D0590">
        <w:rPr>
          <w:i/>
          <w:color w:val="000000"/>
          <w:sz w:val="22"/>
          <w:lang w:val="fr-FR"/>
        </w:rPr>
        <w:t>]                                                                   </w:t>
      </w:r>
    </w:p>
    <w:p w:rsidR="00FB5349" w:rsidRPr="005D0590" w:rsidRDefault="00FB5349" w:rsidP="00FB5349">
      <w:pPr>
        <w:ind w:left="5812" w:hanging="5812"/>
        <w:rPr>
          <w:color w:val="000000"/>
          <w:lang w:val="fr-FR"/>
        </w:rPr>
      </w:pPr>
      <w:r w:rsidRPr="005D0590">
        <w:rPr>
          <w:i/>
          <w:color w:val="000000"/>
          <w:sz w:val="22"/>
          <w:lang w:val="fr-FR"/>
        </w:rPr>
        <w:t> </w:t>
      </w:r>
    </w:p>
    <w:p w:rsidR="00FB5349" w:rsidRPr="005D0590" w:rsidRDefault="00FB5349" w:rsidP="00FB5349">
      <w:pPr>
        <w:ind w:left="5529" w:right="-760" w:hanging="5529"/>
        <w:rPr>
          <w:b/>
          <w:color w:val="000000"/>
          <w:lang w:val="fr-FR"/>
        </w:rPr>
      </w:pPr>
      <w:r w:rsidRPr="005D0590">
        <w:rPr>
          <w:i/>
          <w:color w:val="000000"/>
          <w:sz w:val="22"/>
          <w:lang w:val="fr-FR"/>
        </w:rPr>
        <w:t>[</w:t>
      </w:r>
      <w:proofErr w:type="gramStart"/>
      <w:r w:rsidRPr="005D0590">
        <w:rPr>
          <w:i/>
          <w:color w:val="000000"/>
          <w:sz w:val="22"/>
          <w:lang w:val="fr-FR"/>
        </w:rPr>
        <w:t>date</w:t>
      </w:r>
      <w:proofErr w:type="gramEnd"/>
      <w:r w:rsidRPr="005D0590">
        <w:rPr>
          <w:i/>
          <w:color w:val="000000"/>
          <w:sz w:val="22"/>
          <w:lang w:val="fr-FR"/>
        </w:rPr>
        <w:t>]                                                                            </w:t>
      </w:r>
    </w:p>
    <w:p w:rsidR="00FB5349" w:rsidRPr="005D0590" w:rsidRDefault="00FB5349" w:rsidP="00FB5349">
      <w:pPr>
        <w:ind w:left="5529" w:right="-760" w:hanging="5529"/>
        <w:rPr>
          <w:b/>
          <w:color w:val="000000"/>
          <w:lang w:val="fr-FR"/>
        </w:rPr>
      </w:pPr>
    </w:p>
    <w:p w:rsidR="00FB5349" w:rsidRPr="005D0590" w:rsidRDefault="00FB5349" w:rsidP="00FB5349">
      <w:pPr>
        <w:ind w:left="5529" w:right="-760" w:hanging="5529"/>
        <w:rPr>
          <w:b/>
          <w:color w:val="000000"/>
          <w:lang w:val="fr-FR"/>
        </w:rPr>
      </w:pPr>
    </w:p>
    <w:p w:rsidR="00FB5349" w:rsidRPr="005D0590" w:rsidRDefault="00FB5349" w:rsidP="00FB5349">
      <w:pPr>
        <w:ind w:left="5529" w:right="-760" w:hanging="5529"/>
        <w:rPr>
          <w:b/>
          <w:lang w:val="fr-FR"/>
        </w:rPr>
      </w:pPr>
      <w:r w:rsidRPr="005D0590">
        <w:rPr>
          <w:b/>
          <w:lang w:val="fr-FR"/>
        </w:rPr>
        <w:t>Pour l’administration du pays bénéficiaire</w:t>
      </w:r>
    </w:p>
    <w:p w:rsidR="00FB5349" w:rsidRPr="005D0590" w:rsidRDefault="00FB5349" w:rsidP="00FB5349">
      <w:pPr>
        <w:ind w:left="6096" w:hanging="6096"/>
        <w:rPr>
          <w:i/>
          <w:color w:val="000000"/>
          <w:sz w:val="22"/>
          <w:shd w:val="clear" w:color="auto" w:fill="FFFF00"/>
          <w:lang w:val="fr-FR"/>
        </w:rPr>
      </w:pPr>
      <w:r w:rsidRPr="005D0590">
        <w:rPr>
          <w:i/>
          <w:color w:val="000000"/>
          <w:sz w:val="22"/>
          <w:lang w:val="fr-FR"/>
        </w:rPr>
        <w:t>[</w:t>
      </w:r>
      <w:proofErr w:type="gramStart"/>
      <w:r w:rsidRPr="005D0590">
        <w:rPr>
          <w:i/>
          <w:color w:val="000000"/>
          <w:sz w:val="22"/>
          <w:lang w:val="fr-FR"/>
        </w:rPr>
        <w:t>nom</w:t>
      </w:r>
      <w:proofErr w:type="gramEnd"/>
      <w:r w:rsidRPr="005D0590">
        <w:rPr>
          <w:i/>
          <w:color w:val="000000"/>
          <w:sz w:val="22"/>
          <w:lang w:val="fr-FR"/>
        </w:rPr>
        <w:t xml:space="preserve"> et titre du (des) fonctionnaire(s)</w:t>
      </w:r>
    </w:p>
    <w:p w:rsidR="00FB5349" w:rsidRPr="005D0590" w:rsidRDefault="00FB5349" w:rsidP="00FB5349">
      <w:pPr>
        <w:rPr>
          <w:color w:val="000000"/>
          <w:lang w:val="fr-FR"/>
        </w:rPr>
      </w:pPr>
      <w:proofErr w:type="gramStart"/>
      <w:r w:rsidRPr="005D0590">
        <w:rPr>
          <w:i/>
          <w:color w:val="000000"/>
          <w:sz w:val="22"/>
          <w:lang w:val="fr-FR"/>
        </w:rPr>
        <w:t>habilité(</w:t>
      </w:r>
      <w:proofErr w:type="gramEnd"/>
      <w:r w:rsidRPr="005D0590">
        <w:rPr>
          <w:i/>
          <w:color w:val="000000"/>
          <w:sz w:val="22"/>
          <w:lang w:val="fr-FR"/>
        </w:rPr>
        <w:t xml:space="preserve">s) à signer]            </w:t>
      </w:r>
      <w:r w:rsidRPr="005D0590">
        <w:rPr>
          <w:i/>
          <w:color w:val="000000"/>
          <w:sz w:val="22"/>
          <w:lang w:val="fr-FR"/>
        </w:rPr>
        <w:tab/>
      </w:r>
      <w:r w:rsidRPr="005D0590">
        <w:rPr>
          <w:i/>
          <w:color w:val="000000"/>
          <w:sz w:val="22"/>
          <w:lang w:val="fr-FR"/>
        </w:rPr>
        <w:tab/>
      </w:r>
      <w:r w:rsidRPr="005D0590">
        <w:rPr>
          <w:i/>
          <w:color w:val="000000"/>
          <w:sz w:val="22"/>
          <w:lang w:val="fr-FR"/>
        </w:rPr>
        <w:tab/>
      </w:r>
      <w:r w:rsidRPr="005D0590">
        <w:rPr>
          <w:i/>
          <w:color w:val="000000"/>
          <w:sz w:val="22"/>
          <w:lang w:val="fr-FR"/>
        </w:rPr>
        <w:tab/>
      </w:r>
    </w:p>
    <w:p w:rsidR="00FB5349" w:rsidRPr="005D0590" w:rsidRDefault="00FB5349" w:rsidP="00FB5349">
      <w:pPr>
        <w:ind w:left="6096" w:hanging="6096"/>
        <w:rPr>
          <w:color w:val="000000"/>
          <w:lang w:val="fr-FR"/>
        </w:rPr>
      </w:pPr>
      <w:r w:rsidRPr="005D0590">
        <w:rPr>
          <w:i/>
          <w:color w:val="000000"/>
          <w:sz w:val="22"/>
          <w:lang w:val="fr-FR"/>
        </w:rPr>
        <w:t> </w:t>
      </w:r>
    </w:p>
    <w:p w:rsidR="00FB5349" w:rsidRPr="005D0590" w:rsidRDefault="00FB5349" w:rsidP="00FB5349">
      <w:pPr>
        <w:ind w:left="5812" w:hanging="5812"/>
        <w:rPr>
          <w:color w:val="000000"/>
          <w:lang w:val="fr-FR"/>
        </w:rPr>
      </w:pPr>
      <w:r w:rsidRPr="005D0590">
        <w:rPr>
          <w:i/>
          <w:color w:val="000000"/>
          <w:sz w:val="22"/>
          <w:lang w:val="fr-FR"/>
        </w:rPr>
        <w:t>[</w:t>
      </w:r>
      <w:proofErr w:type="gramStart"/>
      <w:r w:rsidRPr="005D0590">
        <w:rPr>
          <w:i/>
          <w:color w:val="000000"/>
          <w:sz w:val="22"/>
          <w:lang w:val="fr-FR"/>
        </w:rPr>
        <w:t>signature</w:t>
      </w:r>
      <w:proofErr w:type="gramEnd"/>
      <w:r w:rsidRPr="005D0590">
        <w:rPr>
          <w:i/>
          <w:color w:val="000000"/>
          <w:sz w:val="22"/>
          <w:lang w:val="fr-FR"/>
        </w:rPr>
        <w:t>]                                                                   </w:t>
      </w:r>
    </w:p>
    <w:p w:rsidR="00FB5349" w:rsidRPr="005D0590" w:rsidRDefault="00FB5349" w:rsidP="00FB5349">
      <w:pPr>
        <w:ind w:left="5812" w:hanging="5812"/>
        <w:rPr>
          <w:color w:val="000000"/>
          <w:lang w:val="fr-FR"/>
        </w:rPr>
      </w:pPr>
      <w:r w:rsidRPr="005D0590">
        <w:rPr>
          <w:i/>
          <w:color w:val="000000"/>
          <w:sz w:val="22"/>
          <w:lang w:val="fr-FR"/>
        </w:rPr>
        <w:t> </w:t>
      </w:r>
    </w:p>
    <w:p w:rsidR="00FB5349" w:rsidRPr="005D0590" w:rsidRDefault="00FB5349" w:rsidP="00FB5349">
      <w:pPr>
        <w:ind w:left="5812" w:hanging="5812"/>
        <w:rPr>
          <w:i/>
          <w:color w:val="000000"/>
          <w:sz w:val="22"/>
          <w:lang w:val="fr-FR"/>
        </w:rPr>
      </w:pPr>
      <w:r w:rsidRPr="005D0590">
        <w:rPr>
          <w:i/>
          <w:color w:val="000000"/>
          <w:sz w:val="22"/>
          <w:lang w:val="fr-FR"/>
        </w:rPr>
        <w:t>[</w:t>
      </w:r>
      <w:proofErr w:type="gramStart"/>
      <w:r w:rsidRPr="005D0590">
        <w:rPr>
          <w:i/>
          <w:color w:val="000000"/>
          <w:sz w:val="22"/>
          <w:lang w:val="fr-FR"/>
        </w:rPr>
        <w:t>date</w:t>
      </w:r>
      <w:proofErr w:type="gramEnd"/>
      <w:r w:rsidRPr="005D0590">
        <w:rPr>
          <w:i/>
          <w:color w:val="000000"/>
          <w:sz w:val="22"/>
          <w:lang w:val="fr-FR"/>
        </w:rPr>
        <w:t>]                   </w:t>
      </w:r>
    </w:p>
    <w:p w:rsidR="00FB5349" w:rsidRPr="005D0590" w:rsidRDefault="00FB5349" w:rsidP="00FB5349">
      <w:pPr>
        <w:ind w:left="5812" w:hanging="5812"/>
        <w:rPr>
          <w:color w:val="000000"/>
          <w:lang w:val="fr-FR"/>
        </w:rPr>
      </w:pPr>
      <w:r w:rsidRPr="005D0590">
        <w:rPr>
          <w:i/>
          <w:color w:val="000000"/>
          <w:sz w:val="22"/>
          <w:lang w:val="fr-FR"/>
        </w:rPr>
        <w:t xml:space="preserve">                                                          </w:t>
      </w:r>
    </w:p>
    <w:p w:rsidR="00FB5349" w:rsidRPr="005D0590" w:rsidRDefault="00FB5349" w:rsidP="00FB5349">
      <w:pPr>
        <w:ind w:left="5812" w:hanging="5812"/>
        <w:rPr>
          <w:color w:val="000000"/>
          <w:lang w:val="fr-FR"/>
        </w:rPr>
      </w:pPr>
      <w:r w:rsidRPr="005D0590">
        <w:rPr>
          <w:color w:val="000000"/>
          <w:sz w:val="22"/>
          <w:lang w:val="fr-FR"/>
        </w:rPr>
        <w:t> </w:t>
      </w:r>
    </w:p>
    <w:p w:rsidR="00FB5349" w:rsidRPr="005D0590" w:rsidRDefault="00FB5349" w:rsidP="00FB5349">
      <w:pPr>
        <w:rPr>
          <w:b/>
          <w:lang w:val="fr-FR"/>
        </w:rPr>
      </w:pPr>
      <w:r w:rsidRPr="005D0590">
        <w:rPr>
          <w:lang w:val="fr-FR"/>
        </w:rPr>
        <w:t>Dans le contexte IAP,</w:t>
      </w:r>
      <w:r w:rsidRPr="005D0590">
        <w:rPr>
          <w:b/>
          <w:lang w:val="fr-FR"/>
        </w:rPr>
        <w:t xml:space="preserve"> le plan de travail doit être paraphé par l’unité gestionnaire/la délégation de l'UE</w:t>
      </w:r>
    </w:p>
    <w:p w:rsidR="00FB5349" w:rsidRPr="005D0590" w:rsidRDefault="00FB5349" w:rsidP="00FB5349">
      <w:pPr>
        <w:ind w:left="5812" w:hanging="5812"/>
        <w:rPr>
          <w:color w:val="000000"/>
          <w:lang w:val="fr-FR"/>
        </w:rPr>
      </w:pPr>
    </w:p>
    <w:p w:rsidR="00FB5349" w:rsidRPr="005D0590" w:rsidRDefault="006E50BC" w:rsidP="00FB5349">
      <w:pPr>
        <w:jc w:val="both"/>
        <w:rPr>
          <w:lang w:val="fr-FR"/>
        </w:rPr>
      </w:pPr>
      <w:r>
        <w:rPr>
          <w:lang w:val="fr-FR"/>
        </w:rPr>
        <w:t>Dans le contexte IEV</w:t>
      </w:r>
      <w:r w:rsidR="00FB5349" w:rsidRPr="005D0590">
        <w:rPr>
          <w:lang w:val="fr-FR"/>
        </w:rPr>
        <w:t xml:space="preserve">, </w:t>
      </w:r>
      <w:r w:rsidR="00FB5349" w:rsidRPr="005D0590">
        <w:rPr>
          <w:b/>
          <w:lang w:val="fr-FR"/>
        </w:rPr>
        <w:t>le plan de travail doit être paraphé par le chef de projet de l’État membre et le chef de projet du pays bénéficiaire</w:t>
      </w:r>
      <w:r w:rsidR="00FB5349" w:rsidRPr="005D0590">
        <w:rPr>
          <w:lang w:val="fr-FR"/>
        </w:rPr>
        <w:t>.</w:t>
      </w:r>
    </w:p>
    <w:p w:rsidR="00FB5349" w:rsidRPr="005D0590" w:rsidRDefault="00FB5349" w:rsidP="00FB5349">
      <w:pPr>
        <w:ind w:left="5812" w:hanging="5812"/>
        <w:rPr>
          <w:color w:val="000000"/>
          <w:lang w:val="fr-FR"/>
        </w:rPr>
      </w:pPr>
      <w:r w:rsidRPr="005D0590">
        <w:rPr>
          <w:lang w:val="fr-FR"/>
        </w:rPr>
        <w:t>(Voir section 3.10.2 du manuel commun de jumelage)</w:t>
      </w:r>
    </w:p>
    <w:p w:rsidR="00FB5349" w:rsidRPr="005D0590" w:rsidRDefault="00FB5349" w:rsidP="00FB5349">
      <w:pPr>
        <w:jc w:val="center"/>
        <w:rPr>
          <w:b/>
          <w:color w:val="000000"/>
          <w:lang w:val="fr-FR"/>
        </w:rPr>
      </w:pPr>
    </w:p>
    <w:p w:rsidR="00FB5349" w:rsidRPr="005D0590" w:rsidRDefault="00FB5349" w:rsidP="00FB5349">
      <w:pPr>
        <w:jc w:val="center"/>
        <w:rPr>
          <w:b/>
          <w:color w:val="000000"/>
          <w:lang w:val="fr-FR"/>
        </w:rPr>
      </w:pPr>
    </w:p>
    <w:p w:rsidR="00FB5349" w:rsidRPr="005D0590" w:rsidRDefault="00FB5349" w:rsidP="00FB5349">
      <w:pPr>
        <w:rPr>
          <w:b/>
          <w:color w:val="000000"/>
          <w:lang w:val="fr-FR"/>
        </w:rPr>
        <w:sectPr w:rsidR="00FB5349" w:rsidRPr="005D0590" w:rsidSect="00FB5349">
          <w:footerReference w:type="default" r:id="rId10"/>
          <w:footerReference w:type="first" r:id="rId11"/>
          <w:footnotePr>
            <w:numRestart w:val="eachSect"/>
          </w:footnotePr>
          <w:pgSz w:w="11907" w:h="16840" w:code="9"/>
          <w:pgMar w:top="1304" w:right="1077" w:bottom="1304" w:left="1531" w:header="720" w:footer="720" w:gutter="0"/>
          <w:pgNumType w:fmt="numberInDash"/>
          <w:cols w:space="720"/>
          <w:noEndnote/>
        </w:sectPr>
      </w:pPr>
    </w:p>
    <w:p w:rsidR="00F722E0" w:rsidRPr="00FB5349" w:rsidRDefault="006E50BC">
      <w:pPr>
        <w:rPr>
          <w:lang w:val="fr-FR"/>
        </w:rPr>
      </w:pPr>
    </w:p>
    <w:sectPr w:rsidR="00F722E0" w:rsidRPr="00FB53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349" w:rsidRDefault="00FB5349" w:rsidP="00FB5349">
      <w:r>
        <w:separator/>
      </w:r>
    </w:p>
  </w:endnote>
  <w:endnote w:type="continuationSeparator" w:id="0">
    <w:p w:rsidR="00FB5349" w:rsidRDefault="00FB5349" w:rsidP="00FB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349" w:rsidRPr="007963F2" w:rsidRDefault="00FB5349" w:rsidP="00D310EB">
    <w:pPr>
      <w:pStyle w:val="Footer"/>
      <w:jc w:val="center"/>
      <w:rPr>
        <w:lang w:val="fr-BE"/>
      </w:rPr>
    </w:pPr>
    <w:r>
      <w:fldChar w:fldCharType="begin"/>
    </w:r>
    <w:r>
      <w:instrText xml:space="preserve"> PAGE   \* MERGEFORMAT </w:instrText>
    </w:r>
    <w:r>
      <w:fldChar w:fldCharType="separate"/>
    </w:r>
    <w:r w:rsidR="006E50BC">
      <w:rPr>
        <w:noProof/>
      </w:rPr>
      <w:t>- 10 -</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349" w:rsidRDefault="00FB5349">
    <w:pPr>
      <w:pStyle w:val="Footer"/>
      <w:jc w:val="center"/>
    </w:pPr>
    <w:r>
      <w:fldChar w:fldCharType="begin"/>
    </w:r>
    <w:r>
      <w:instrText xml:space="preserve"> PAGE   \* MERGEFORMAT </w:instrText>
    </w:r>
    <w:r>
      <w:fldChar w:fldCharType="separate"/>
    </w:r>
    <w:r>
      <w:rPr>
        <w:noProof/>
      </w:rPr>
      <w:t>- 224 -</w:t>
    </w:r>
    <w:r>
      <w:rPr>
        <w:noProof/>
      </w:rPr>
      <w:fldChar w:fldCharType="end"/>
    </w:r>
  </w:p>
  <w:p w:rsidR="00FB5349" w:rsidRDefault="00FB5349" w:rsidP="00D310E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349" w:rsidRDefault="00FB5349" w:rsidP="00FB5349">
      <w:r>
        <w:separator/>
      </w:r>
    </w:p>
  </w:footnote>
  <w:footnote w:type="continuationSeparator" w:id="0">
    <w:p w:rsidR="00FB5349" w:rsidRDefault="00FB5349" w:rsidP="00FB5349">
      <w:r>
        <w:continuationSeparator/>
      </w:r>
    </w:p>
  </w:footnote>
  <w:footnote w:id="1">
    <w:p w:rsidR="00FB5349" w:rsidRPr="00D82049" w:rsidRDefault="00FB5349" w:rsidP="00FB5349">
      <w:pPr>
        <w:pStyle w:val="FootnoteText"/>
        <w:rPr>
          <w:lang w:val="fr-FR"/>
        </w:rPr>
      </w:pPr>
      <w:r w:rsidRPr="003F29F0">
        <w:rPr>
          <w:rStyle w:val="FootnoteReference"/>
        </w:rPr>
        <w:sym w:font="Symbol" w:char="F02A"/>
      </w:r>
      <w:r w:rsidRPr="00D82049">
        <w:rPr>
          <w:lang w:val="fr-FR"/>
        </w:rPr>
        <w:t xml:space="preserve"> Pour un contrat de jumelage léger, l’annexe A1 se compose de la fiche détaillée </w:t>
      </w:r>
      <w:r>
        <w:rPr>
          <w:lang w:val="fr-FR"/>
        </w:rPr>
        <w:t>du projet de jumelage léger et de la proposition sélectionnée de l’État membre</w:t>
      </w:r>
      <w:r w:rsidRPr="00D82049">
        <w:rPr>
          <w:lang w:val="fr-FR"/>
        </w:rPr>
        <w:t>.</w:t>
      </w:r>
    </w:p>
  </w:footnote>
  <w:footnote w:id="2">
    <w:p w:rsidR="00FB5349" w:rsidRPr="00D40426" w:rsidRDefault="00FB5349" w:rsidP="00FB5349">
      <w:pPr>
        <w:pStyle w:val="FootnoteText"/>
        <w:rPr>
          <w:lang w:val="fr-BE"/>
        </w:rPr>
      </w:pPr>
      <w:r w:rsidRPr="00D40426">
        <w:rPr>
          <w:rStyle w:val="FootnoteReference"/>
          <w:lang w:val="fr-BE"/>
        </w:rPr>
        <w:t>*</w:t>
      </w:r>
      <w:r w:rsidRPr="00D40426">
        <w:rPr>
          <w:lang w:val="fr-BE"/>
        </w:rPr>
        <w:t xml:space="preserve"> Supprimer la mention inutile.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1875"/>
    <w:multiLevelType w:val="singleLevel"/>
    <w:tmpl w:val="34BA10A2"/>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349"/>
    <w:rsid w:val="002A2260"/>
    <w:rsid w:val="00443381"/>
    <w:rsid w:val="006E50BC"/>
    <w:rsid w:val="00FB53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34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B5349"/>
    <w:rPr>
      <w:rFonts w:cs="Times New Roman"/>
      <w:vertAlign w:val="superscript"/>
    </w:rPr>
  </w:style>
  <w:style w:type="paragraph" w:styleId="FootnoteText">
    <w:name w:val="footnote text"/>
    <w:basedOn w:val="Normal"/>
    <w:link w:val="FootnoteTextChar"/>
    <w:rsid w:val="00FB5349"/>
    <w:pPr>
      <w:jc w:val="both"/>
    </w:pPr>
    <w:rPr>
      <w:sz w:val="20"/>
      <w:szCs w:val="20"/>
    </w:rPr>
  </w:style>
  <w:style w:type="character" w:customStyle="1" w:styleId="FootnoteTextChar">
    <w:name w:val="Footnote Text Char"/>
    <w:basedOn w:val="DefaultParagraphFont"/>
    <w:link w:val="FootnoteText"/>
    <w:rsid w:val="00FB5349"/>
    <w:rPr>
      <w:rFonts w:ascii="Times New Roman" w:eastAsia="Times New Roman" w:hAnsi="Times New Roman" w:cs="Times New Roman"/>
      <w:sz w:val="20"/>
      <w:szCs w:val="20"/>
      <w:lang w:eastAsia="en-GB"/>
    </w:rPr>
  </w:style>
  <w:style w:type="paragraph" w:styleId="Footer">
    <w:name w:val="footer"/>
    <w:basedOn w:val="Normal"/>
    <w:link w:val="FooterChar"/>
    <w:rsid w:val="00FB5349"/>
    <w:pPr>
      <w:tabs>
        <w:tab w:val="center" w:pos="4320"/>
        <w:tab w:val="right" w:pos="8640"/>
      </w:tabs>
      <w:jc w:val="both"/>
    </w:pPr>
    <w:rPr>
      <w:szCs w:val="20"/>
    </w:rPr>
  </w:style>
  <w:style w:type="character" w:customStyle="1" w:styleId="FooterChar">
    <w:name w:val="Footer Char"/>
    <w:basedOn w:val="DefaultParagraphFont"/>
    <w:link w:val="Footer"/>
    <w:rsid w:val="00FB5349"/>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FB5349"/>
    <w:rPr>
      <w:rFonts w:ascii="Tahoma" w:hAnsi="Tahoma" w:cs="Tahoma"/>
      <w:sz w:val="16"/>
      <w:szCs w:val="16"/>
    </w:rPr>
  </w:style>
  <w:style w:type="character" w:customStyle="1" w:styleId="BalloonTextChar">
    <w:name w:val="Balloon Text Char"/>
    <w:basedOn w:val="DefaultParagraphFont"/>
    <w:link w:val="BalloonText"/>
    <w:uiPriority w:val="99"/>
    <w:semiHidden/>
    <w:rsid w:val="00FB5349"/>
    <w:rPr>
      <w:rFonts w:ascii="Tahoma" w:eastAsia="Times New Roman" w:hAnsi="Tahoma" w:cs="Tahoma"/>
      <w:sz w:val="16"/>
      <w:szCs w:val="16"/>
      <w:lang w:eastAsia="en-GB"/>
    </w:rPr>
  </w:style>
  <w:style w:type="character" w:styleId="Hyperlink">
    <w:name w:val="Hyperlink"/>
    <w:rsid w:val="006E50BC"/>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34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B5349"/>
    <w:rPr>
      <w:rFonts w:cs="Times New Roman"/>
      <w:vertAlign w:val="superscript"/>
    </w:rPr>
  </w:style>
  <w:style w:type="paragraph" w:styleId="FootnoteText">
    <w:name w:val="footnote text"/>
    <w:basedOn w:val="Normal"/>
    <w:link w:val="FootnoteTextChar"/>
    <w:rsid w:val="00FB5349"/>
    <w:pPr>
      <w:jc w:val="both"/>
    </w:pPr>
    <w:rPr>
      <w:sz w:val="20"/>
      <w:szCs w:val="20"/>
    </w:rPr>
  </w:style>
  <w:style w:type="character" w:customStyle="1" w:styleId="FootnoteTextChar">
    <w:name w:val="Footnote Text Char"/>
    <w:basedOn w:val="DefaultParagraphFont"/>
    <w:link w:val="FootnoteText"/>
    <w:rsid w:val="00FB5349"/>
    <w:rPr>
      <w:rFonts w:ascii="Times New Roman" w:eastAsia="Times New Roman" w:hAnsi="Times New Roman" w:cs="Times New Roman"/>
      <w:sz w:val="20"/>
      <w:szCs w:val="20"/>
      <w:lang w:eastAsia="en-GB"/>
    </w:rPr>
  </w:style>
  <w:style w:type="paragraph" w:styleId="Footer">
    <w:name w:val="footer"/>
    <w:basedOn w:val="Normal"/>
    <w:link w:val="FooterChar"/>
    <w:rsid w:val="00FB5349"/>
    <w:pPr>
      <w:tabs>
        <w:tab w:val="center" w:pos="4320"/>
        <w:tab w:val="right" w:pos="8640"/>
      </w:tabs>
      <w:jc w:val="both"/>
    </w:pPr>
    <w:rPr>
      <w:szCs w:val="20"/>
    </w:rPr>
  </w:style>
  <w:style w:type="character" w:customStyle="1" w:styleId="FooterChar">
    <w:name w:val="Footer Char"/>
    <w:basedOn w:val="DefaultParagraphFont"/>
    <w:link w:val="Footer"/>
    <w:rsid w:val="00FB5349"/>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FB5349"/>
    <w:rPr>
      <w:rFonts w:ascii="Tahoma" w:hAnsi="Tahoma" w:cs="Tahoma"/>
      <w:sz w:val="16"/>
      <w:szCs w:val="16"/>
    </w:rPr>
  </w:style>
  <w:style w:type="character" w:customStyle="1" w:styleId="BalloonTextChar">
    <w:name w:val="Balloon Text Char"/>
    <w:basedOn w:val="DefaultParagraphFont"/>
    <w:link w:val="BalloonText"/>
    <w:uiPriority w:val="99"/>
    <w:semiHidden/>
    <w:rsid w:val="00FB5349"/>
    <w:rPr>
      <w:rFonts w:ascii="Tahoma" w:eastAsia="Times New Roman" w:hAnsi="Tahoma" w:cs="Tahoma"/>
      <w:sz w:val="16"/>
      <w:szCs w:val="16"/>
      <w:lang w:eastAsia="en-GB"/>
    </w:rPr>
  </w:style>
  <w:style w:type="character" w:styleId="Hyperlink">
    <w:name w:val="Hyperlink"/>
    <w:rsid w:val="006E50B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nlargement/tenders/twinning/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2538</Words>
  <Characters>14472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SANTUCCIONE Lucia (DEVCO)</dc:creator>
  <cp:lastModifiedBy>SANTUCCIONE Lucia (DEVCO)</cp:lastModifiedBy>
  <cp:revision>2</cp:revision>
  <dcterms:created xsi:type="dcterms:W3CDTF">2016-02-19T18:15:00Z</dcterms:created>
  <dcterms:modified xsi:type="dcterms:W3CDTF">2016-02-19T18:18:00Z</dcterms:modified>
</cp:coreProperties>
</file>